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42A7B" w14:textId="77777777" w:rsidR="00F2026D" w:rsidRPr="00AE67C9" w:rsidRDefault="00F2026D" w:rsidP="00F2026D">
      <w:pPr>
        <w:contextualSpacing/>
        <w:rPr>
          <w:rFonts w:ascii="Times New Roman" w:hAnsi="Times New Roman"/>
          <w:b/>
          <w:lang w:val="en-US"/>
        </w:rPr>
      </w:pPr>
    </w:p>
    <w:tbl>
      <w:tblPr>
        <w:tblW w:w="9248" w:type="dxa"/>
        <w:tblInd w:w="108" w:type="dxa"/>
        <w:tblLook w:val="01E0" w:firstRow="1" w:lastRow="1" w:firstColumn="1" w:lastColumn="1" w:noHBand="0" w:noVBand="0"/>
      </w:tblPr>
      <w:tblGrid>
        <w:gridCol w:w="5704"/>
        <w:gridCol w:w="3544"/>
      </w:tblGrid>
      <w:tr w:rsidR="00D527DA" w:rsidRPr="00C34A7F" w14:paraId="42320762" w14:textId="77777777" w:rsidTr="00C06273">
        <w:trPr>
          <w:trHeight w:val="70"/>
        </w:trPr>
        <w:tc>
          <w:tcPr>
            <w:tcW w:w="5704" w:type="dxa"/>
          </w:tcPr>
          <w:p w14:paraId="5FEE8DBE" w14:textId="77777777" w:rsidR="00D527DA" w:rsidRPr="00655BEF" w:rsidRDefault="00D527DA" w:rsidP="00D527DA">
            <w:pPr>
              <w:tabs>
                <w:tab w:val="left" w:pos="4606"/>
              </w:tabs>
              <w:ind w:right="353"/>
              <w:rPr>
                <w:rFonts w:ascii="Times New Roman" w:hAnsi="Times New Roman"/>
                <w:szCs w:val="22"/>
              </w:rPr>
            </w:pPr>
          </w:p>
        </w:tc>
        <w:tc>
          <w:tcPr>
            <w:tcW w:w="3544" w:type="dxa"/>
          </w:tcPr>
          <w:p w14:paraId="5DC0A2CA" w14:textId="77777777" w:rsidR="00D527DA" w:rsidRPr="00C34A7F" w:rsidRDefault="00D527DA" w:rsidP="00D527DA">
            <w:pPr>
              <w:ind w:right="-72"/>
              <w:jc w:val="right"/>
              <w:rPr>
                <w:rFonts w:ascii="Times New Roman" w:hAnsi="Times New Roman"/>
                <w:sz w:val="24"/>
                <w:szCs w:val="22"/>
              </w:rPr>
            </w:pPr>
            <w:r w:rsidRPr="00C34A7F">
              <w:rPr>
                <w:rFonts w:ascii="Times New Roman" w:hAnsi="Times New Roman"/>
                <w:sz w:val="24"/>
                <w:szCs w:val="22"/>
              </w:rPr>
              <w:t>УТВЕРЖДЕНО</w:t>
            </w:r>
          </w:p>
        </w:tc>
      </w:tr>
      <w:tr w:rsidR="00D527DA" w:rsidRPr="00C34A7F" w14:paraId="312DD80A" w14:textId="77777777" w:rsidTr="00C06273">
        <w:trPr>
          <w:trHeight w:val="369"/>
        </w:trPr>
        <w:tc>
          <w:tcPr>
            <w:tcW w:w="5704" w:type="dxa"/>
          </w:tcPr>
          <w:p w14:paraId="145218F0" w14:textId="77777777" w:rsidR="00D527DA" w:rsidRPr="00C34A7F" w:rsidRDefault="00D527DA" w:rsidP="00D527DA">
            <w:pPr>
              <w:ind w:right="-72"/>
              <w:rPr>
                <w:rFonts w:ascii="Times New Roman" w:hAnsi="Times New Roman"/>
                <w:szCs w:val="22"/>
              </w:rPr>
            </w:pPr>
          </w:p>
        </w:tc>
        <w:tc>
          <w:tcPr>
            <w:tcW w:w="3544" w:type="dxa"/>
          </w:tcPr>
          <w:p w14:paraId="2C937CF7" w14:textId="77777777" w:rsidR="00D527DA" w:rsidRPr="00C34A7F" w:rsidRDefault="005A02F4" w:rsidP="005A02F4">
            <w:pPr>
              <w:ind w:right="-72"/>
              <w:rPr>
                <w:rFonts w:ascii="Times New Roman" w:hAnsi="Times New Roman"/>
                <w:sz w:val="24"/>
                <w:szCs w:val="22"/>
              </w:rPr>
            </w:pPr>
            <w:r w:rsidRPr="00C34A7F">
              <w:rPr>
                <w:rFonts w:ascii="Times New Roman" w:hAnsi="Times New Roman"/>
                <w:sz w:val="24"/>
                <w:szCs w:val="22"/>
              </w:rPr>
              <w:t xml:space="preserve">  </w:t>
            </w:r>
            <w:r w:rsidR="00D527DA" w:rsidRPr="00C34A7F">
              <w:rPr>
                <w:rFonts w:ascii="Times New Roman" w:hAnsi="Times New Roman"/>
                <w:sz w:val="24"/>
                <w:szCs w:val="22"/>
              </w:rPr>
              <w:t>решением Тендерной комиссии</w:t>
            </w:r>
          </w:p>
        </w:tc>
      </w:tr>
      <w:tr w:rsidR="00D527DA" w:rsidRPr="00C34A7F" w14:paraId="02218C02" w14:textId="77777777" w:rsidTr="00C06273">
        <w:trPr>
          <w:trHeight w:val="391"/>
        </w:trPr>
        <w:tc>
          <w:tcPr>
            <w:tcW w:w="5704" w:type="dxa"/>
          </w:tcPr>
          <w:p w14:paraId="46C5B5F9" w14:textId="77777777" w:rsidR="00D527DA" w:rsidRPr="00C34A7F" w:rsidRDefault="00D527DA" w:rsidP="00D527DA">
            <w:pPr>
              <w:rPr>
                <w:rFonts w:ascii="Times New Roman" w:hAnsi="Times New Roman"/>
                <w:szCs w:val="22"/>
              </w:rPr>
            </w:pPr>
          </w:p>
        </w:tc>
        <w:tc>
          <w:tcPr>
            <w:tcW w:w="3544" w:type="dxa"/>
          </w:tcPr>
          <w:p w14:paraId="29E2F018" w14:textId="6F192B66" w:rsidR="00D527DA" w:rsidRPr="00C34A7F" w:rsidRDefault="005A02F4" w:rsidP="009A4AF0">
            <w:pPr>
              <w:rPr>
                <w:rFonts w:ascii="Times New Roman" w:hAnsi="Times New Roman"/>
                <w:sz w:val="24"/>
                <w:szCs w:val="22"/>
              </w:rPr>
            </w:pPr>
            <w:r w:rsidRPr="00C34A7F">
              <w:rPr>
                <w:rFonts w:ascii="Times New Roman" w:hAnsi="Times New Roman"/>
                <w:sz w:val="24"/>
                <w:szCs w:val="22"/>
              </w:rPr>
              <w:t xml:space="preserve">  п</w:t>
            </w:r>
            <w:r w:rsidR="00D527DA" w:rsidRPr="00C34A7F">
              <w:rPr>
                <w:rFonts w:ascii="Times New Roman" w:hAnsi="Times New Roman"/>
                <w:sz w:val="24"/>
                <w:szCs w:val="22"/>
              </w:rPr>
              <w:t xml:space="preserve">ротокол № </w:t>
            </w:r>
            <w:r w:rsidR="009A4AF0">
              <w:rPr>
                <w:rFonts w:ascii="Times New Roman" w:hAnsi="Times New Roman"/>
                <w:sz w:val="24"/>
                <w:szCs w:val="22"/>
              </w:rPr>
              <w:t>98</w:t>
            </w:r>
          </w:p>
        </w:tc>
      </w:tr>
      <w:tr w:rsidR="00D527DA" w:rsidRPr="00C34A7F" w14:paraId="76F7EA5C" w14:textId="77777777" w:rsidTr="00C06273">
        <w:trPr>
          <w:trHeight w:val="391"/>
        </w:trPr>
        <w:tc>
          <w:tcPr>
            <w:tcW w:w="5704" w:type="dxa"/>
          </w:tcPr>
          <w:p w14:paraId="5C04E08C" w14:textId="77777777" w:rsidR="00D527DA" w:rsidRPr="00C34A7F" w:rsidRDefault="00D527DA" w:rsidP="00D527DA">
            <w:pPr>
              <w:rPr>
                <w:rFonts w:ascii="Times New Roman" w:hAnsi="Times New Roman"/>
                <w:szCs w:val="22"/>
              </w:rPr>
            </w:pPr>
          </w:p>
        </w:tc>
        <w:tc>
          <w:tcPr>
            <w:tcW w:w="3544" w:type="dxa"/>
          </w:tcPr>
          <w:p w14:paraId="42274110" w14:textId="785B68E8" w:rsidR="00D527DA" w:rsidRPr="00C34A7F" w:rsidRDefault="005A02F4" w:rsidP="009A4AF0">
            <w:pPr>
              <w:rPr>
                <w:rFonts w:ascii="Times New Roman" w:hAnsi="Times New Roman"/>
                <w:sz w:val="24"/>
                <w:szCs w:val="22"/>
              </w:rPr>
            </w:pPr>
            <w:r w:rsidRPr="00C34A7F">
              <w:rPr>
                <w:rFonts w:ascii="Times New Roman" w:hAnsi="Times New Roman"/>
                <w:sz w:val="24"/>
                <w:szCs w:val="22"/>
              </w:rPr>
              <w:t xml:space="preserve">  </w:t>
            </w:r>
            <w:r w:rsidR="00D527DA" w:rsidRPr="00C34A7F">
              <w:rPr>
                <w:rFonts w:ascii="Times New Roman" w:hAnsi="Times New Roman"/>
                <w:sz w:val="24"/>
                <w:szCs w:val="22"/>
              </w:rPr>
              <w:t>«</w:t>
            </w:r>
            <w:r w:rsidR="009A4AF0">
              <w:rPr>
                <w:rFonts w:ascii="Times New Roman" w:hAnsi="Times New Roman"/>
                <w:sz w:val="24"/>
                <w:szCs w:val="22"/>
              </w:rPr>
              <w:t>21</w:t>
            </w:r>
            <w:r w:rsidR="00D527DA" w:rsidRPr="00C34A7F">
              <w:rPr>
                <w:rFonts w:ascii="Times New Roman" w:hAnsi="Times New Roman"/>
                <w:sz w:val="24"/>
                <w:szCs w:val="22"/>
              </w:rPr>
              <w:t>»</w:t>
            </w:r>
            <w:r w:rsidR="009A4AF0">
              <w:rPr>
                <w:rFonts w:ascii="Times New Roman" w:hAnsi="Times New Roman"/>
                <w:sz w:val="24"/>
                <w:szCs w:val="22"/>
              </w:rPr>
              <w:t xml:space="preserve"> апреля</w:t>
            </w:r>
            <w:r w:rsidRPr="00C34A7F">
              <w:rPr>
                <w:rFonts w:ascii="Times New Roman" w:hAnsi="Times New Roman"/>
                <w:sz w:val="24"/>
                <w:szCs w:val="22"/>
              </w:rPr>
              <w:t xml:space="preserve"> </w:t>
            </w:r>
            <w:r w:rsidR="00D527DA" w:rsidRPr="00C34A7F">
              <w:rPr>
                <w:rFonts w:ascii="Times New Roman" w:hAnsi="Times New Roman"/>
                <w:sz w:val="24"/>
                <w:szCs w:val="22"/>
              </w:rPr>
              <w:t>20</w:t>
            </w:r>
            <w:r w:rsidR="00D51FC8" w:rsidRPr="00C34A7F">
              <w:rPr>
                <w:rFonts w:ascii="Times New Roman" w:hAnsi="Times New Roman"/>
                <w:sz w:val="24"/>
                <w:szCs w:val="22"/>
              </w:rPr>
              <w:t>2</w:t>
            </w:r>
            <w:r w:rsidR="00B62CDD">
              <w:rPr>
                <w:rFonts w:ascii="Times New Roman" w:hAnsi="Times New Roman"/>
                <w:sz w:val="24"/>
                <w:szCs w:val="22"/>
              </w:rPr>
              <w:t>6</w:t>
            </w:r>
            <w:r w:rsidR="00DC146B" w:rsidRPr="00C34A7F">
              <w:rPr>
                <w:rFonts w:ascii="Times New Roman" w:hAnsi="Times New Roman"/>
                <w:sz w:val="24"/>
                <w:szCs w:val="22"/>
              </w:rPr>
              <w:t xml:space="preserve"> </w:t>
            </w:r>
            <w:r w:rsidR="00D527DA" w:rsidRPr="00C34A7F">
              <w:rPr>
                <w:rFonts w:ascii="Times New Roman" w:hAnsi="Times New Roman"/>
                <w:sz w:val="24"/>
                <w:szCs w:val="22"/>
              </w:rPr>
              <w:t>г.</w:t>
            </w:r>
          </w:p>
        </w:tc>
      </w:tr>
    </w:tbl>
    <w:p w14:paraId="1FE6CCAD" w14:textId="77777777" w:rsidR="00F2026D" w:rsidRPr="00C34A7F" w:rsidRDefault="00F2026D" w:rsidP="00F2026D">
      <w:pPr>
        <w:contextualSpacing/>
        <w:rPr>
          <w:rFonts w:ascii="Times New Roman" w:hAnsi="Times New Roman"/>
          <w:vanish/>
          <w:sz w:val="24"/>
        </w:rPr>
      </w:pPr>
    </w:p>
    <w:p w14:paraId="7446C90F" w14:textId="77777777" w:rsidR="005A02F4" w:rsidRPr="00C34A7F" w:rsidRDefault="005A02F4" w:rsidP="00F2026D">
      <w:pPr>
        <w:contextualSpacing/>
        <w:rPr>
          <w:rFonts w:ascii="Times New Roman" w:hAnsi="Times New Roman"/>
          <w:sz w:val="24"/>
        </w:rPr>
      </w:pPr>
    </w:p>
    <w:p w14:paraId="5A9C37D6" w14:textId="772DE551" w:rsidR="00F2026D" w:rsidRPr="00C34A7F" w:rsidRDefault="00F42699" w:rsidP="00F2026D">
      <w:pPr>
        <w:contextualSpacing/>
        <w:rPr>
          <w:rFonts w:ascii="Times New Roman" w:hAnsi="Times New Roman"/>
          <w:sz w:val="24"/>
        </w:rPr>
      </w:pPr>
      <w:r w:rsidRPr="00C34A7F">
        <w:rPr>
          <w:rFonts w:ascii="Times New Roman" w:hAnsi="Times New Roman"/>
          <w:sz w:val="24"/>
        </w:rPr>
        <w:t>Закупочная процедура</w:t>
      </w:r>
      <w:r w:rsidR="00F2026D" w:rsidRPr="00C34A7F">
        <w:rPr>
          <w:rFonts w:ascii="Times New Roman" w:hAnsi="Times New Roman"/>
          <w:sz w:val="24"/>
        </w:rPr>
        <w:t xml:space="preserve"> №</w:t>
      </w:r>
      <w:r w:rsidR="009A4AF0">
        <w:rPr>
          <w:rFonts w:ascii="Times New Roman" w:hAnsi="Times New Roman"/>
          <w:sz w:val="24"/>
        </w:rPr>
        <w:t xml:space="preserve">129-ПО-2026 </w:t>
      </w:r>
      <w:r w:rsidR="00F2026D" w:rsidRPr="00C34A7F">
        <w:rPr>
          <w:rFonts w:ascii="Times New Roman" w:hAnsi="Times New Roman"/>
          <w:sz w:val="24"/>
        </w:rPr>
        <w:t>от «</w:t>
      </w:r>
      <w:r w:rsidR="009A4AF0">
        <w:rPr>
          <w:rFonts w:ascii="Times New Roman" w:hAnsi="Times New Roman"/>
          <w:sz w:val="24"/>
        </w:rPr>
        <w:t>21</w:t>
      </w:r>
      <w:r w:rsidR="00F2026D" w:rsidRPr="00C34A7F">
        <w:rPr>
          <w:rFonts w:ascii="Times New Roman" w:hAnsi="Times New Roman"/>
          <w:sz w:val="24"/>
        </w:rPr>
        <w:t>»</w:t>
      </w:r>
      <w:r w:rsidR="009A4AF0">
        <w:rPr>
          <w:rFonts w:ascii="Times New Roman" w:hAnsi="Times New Roman"/>
          <w:sz w:val="24"/>
        </w:rPr>
        <w:t xml:space="preserve"> апреля</w:t>
      </w:r>
      <w:r w:rsidR="00DE0D2B" w:rsidRPr="00C34A7F">
        <w:rPr>
          <w:rFonts w:ascii="Times New Roman" w:hAnsi="Times New Roman"/>
          <w:sz w:val="24"/>
        </w:rPr>
        <w:t xml:space="preserve"> 20</w:t>
      </w:r>
      <w:r w:rsidR="00B62CDD">
        <w:rPr>
          <w:rFonts w:ascii="Times New Roman" w:hAnsi="Times New Roman"/>
          <w:sz w:val="24"/>
        </w:rPr>
        <w:t>26</w:t>
      </w:r>
      <w:r w:rsidR="00F2026D" w:rsidRPr="00C34A7F">
        <w:rPr>
          <w:rFonts w:ascii="Times New Roman" w:hAnsi="Times New Roman"/>
          <w:sz w:val="24"/>
        </w:rPr>
        <w:t xml:space="preserve"> г.</w:t>
      </w:r>
    </w:p>
    <w:p w14:paraId="36170275" w14:textId="77777777" w:rsidR="000C6831" w:rsidRPr="00C34A7F" w:rsidRDefault="000C6831" w:rsidP="0056352D">
      <w:pPr>
        <w:contextualSpacing/>
        <w:rPr>
          <w:rFonts w:ascii="Times New Roman" w:hAnsi="Times New Roman"/>
          <w:sz w:val="24"/>
        </w:rPr>
      </w:pPr>
    </w:p>
    <w:p w14:paraId="7634052F" w14:textId="77777777" w:rsidR="00CE6AD0" w:rsidRDefault="00404F3C" w:rsidP="00CE6AD0">
      <w:pPr>
        <w:spacing w:before="0" w:line="276" w:lineRule="auto"/>
        <w:ind w:firstLine="720"/>
        <w:jc w:val="both"/>
        <w:rPr>
          <w:rFonts w:ascii="Times New Roman" w:hAnsi="Times New Roman"/>
          <w:b/>
          <w:sz w:val="24"/>
        </w:rPr>
      </w:pPr>
      <w:r w:rsidRPr="00F77094">
        <w:rPr>
          <w:rFonts w:ascii="Times New Roman" w:hAnsi="Times New Roman"/>
          <w:sz w:val="24"/>
        </w:rPr>
        <w:t>ПАО «</w:t>
      </w:r>
      <w:proofErr w:type="spellStart"/>
      <w:r w:rsidRPr="00F77094">
        <w:rPr>
          <w:rFonts w:ascii="Times New Roman" w:hAnsi="Times New Roman"/>
          <w:sz w:val="24"/>
        </w:rPr>
        <w:t>Славнефть</w:t>
      </w:r>
      <w:proofErr w:type="spellEnd"/>
      <w:r w:rsidRPr="00F77094">
        <w:rPr>
          <w:rFonts w:ascii="Times New Roman" w:hAnsi="Times New Roman"/>
          <w:sz w:val="24"/>
        </w:rPr>
        <w:t xml:space="preserve">-ЯНОС» (далее – </w:t>
      </w:r>
      <w:r w:rsidR="005A02F4" w:rsidRPr="00F77094">
        <w:rPr>
          <w:rFonts w:ascii="Times New Roman" w:hAnsi="Times New Roman"/>
          <w:sz w:val="24"/>
        </w:rPr>
        <w:t>Общество) приглашает В</w:t>
      </w:r>
      <w:r w:rsidRPr="00F77094">
        <w:rPr>
          <w:rFonts w:ascii="Times New Roman" w:hAnsi="Times New Roman"/>
          <w:sz w:val="24"/>
        </w:rPr>
        <w:t xml:space="preserve">ас принять участие </w:t>
      </w:r>
      <w:r w:rsidR="00F23672" w:rsidRPr="00F77094">
        <w:rPr>
          <w:rFonts w:ascii="Times New Roman" w:hAnsi="Times New Roman"/>
          <w:sz w:val="24"/>
        </w:rPr>
        <w:t xml:space="preserve">                         </w:t>
      </w:r>
      <w:r w:rsidRPr="00F77094">
        <w:rPr>
          <w:rFonts w:ascii="Times New Roman" w:hAnsi="Times New Roman"/>
          <w:sz w:val="24"/>
        </w:rPr>
        <w:t xml:space="preserve">в процедуре закупки </w:t>
      </w:r>
      <w:r w:rsidR="002F627A" w:rsidRPr="00F77094">
        <w:rPr>
          <w:rFonts w:ascii="Times New Roman" w:hAnsi="Times New Roman"/>
          <w:sz w:val="24"/>
        </w:rPr>
        <w:t xml:space="preserve">на изготовление и поставку </w:t>
      </w:r>
      <w:r w:rsidR="00CE6AD0">
        <w:rPr>
          <w:rFonts w:ascii="Times New Roman" w:hAnsi="Times New Roman"/>
          <w:b/>
          <w:sz w:val="24"/>
        </w:rPr>
        <w:t>оборудования</w:t>
      </w:r>
      <w:r w:rsidR="00CE6AD0" w:rsidRPr="00CE6AD0">
        <w:rPr>
          <w:rFonts w:ascii="Times New Roman" w:hAnsi="Times New Roman"/>
          <w:b/>
          <w:sz w:val="24"/>
        </w:rPr>
        <w:t xml:space="preserve"> для изготовления сложных габаритных деталей</w:t>
      </w:r>
      <w:r w:rsidR="00CE6AD0">
        <w:rPr>
          <w:rFonts w:ascii="Times New Roman" w:hAnsi="Times New Roman"/>
          <w:b/>
          <w:sz w:val="24"/>
        </w:rPr>
        <w:t xml:space="preserve"> </w:t>
      </w:r>
      <w:r w:rsidR="00CE6AD0" w:rsidRPr="00CE6AD0">
        <w:rPr>
          <w:rFonts w:ascii="Times New Roman" w:hAnsi="Times New Roman"/>
          <w:b/>
          <w:sz w:val="24"/>
        </w:rPr>
        <w:t>для цеха №</w:t>
      </w:r>
      <w:r w:rsidR="00CE6AD0">
        <w:rPr>
          <w:rFonts w:ascii="Times New Roman" w:hAnsi="Times New Roman"/>
          <w:b/>
          <w:sz w:val="24"/>
        </w:rPr>
        <w:t xml:space="preserve"> </w:t>
      </w:r>
      <w:r w:rsidR="00CE6AD0" w:rsidRPr="00CE6AD0">
        <w:rPr>
          <w:rFonts w:ascii="Times New Roman" w:hAnsi="Times New Roman"/>
          <w:b/>
          <w:sz w:val="24"/>
        </w:rPr>
        <w:t>19 ПАО «</w:t>
      </w:r>
      <w:proofErr w:type="spellStart"/>
      <w:r w:rsidR="00CE6AD0" w:rsidRPr="00CE6AD0">
        <w:rPr>
          <w:rFonts w:ascii="Times New Roman" w:hAnsi="Times New Roman"/>
          <w:b/>
          <w:sz w:val="24"/>
        </w:rPr>
        <w:t>Славнефть</w:t>
      </w:r>
      <w:proofErr w:type="spellEnd"/>
      <w:r w:rsidR="00CE6AD0" w:rsidRPr="00CE6AD0">
        <w:rPr>
          <w:rFonts w:ascii="Times New Roman" w:hAnsi="Times New Roman"/>
          <w:b/>
          <w:sz w:val="24"/>
        </w:rPr>
        <w:t>-ЯНОС».</w:t>
      </w:r>
    </w:p>
    <w:p w14:paraId="66887830" w14:textId="28B9AD24" w:rsidR="005A02F4" w:rsidRPr="00F77094" w:rsidRDefault="00404F3C" w:rsidP="00CE6AD0">
      <w:pPr>
        <w:spacing w:before="0" w:line="276" w:lineRule="auto"/>
        <w:ind w:firstLine="720"/>
        <w:jc w:val="both"/>
        <w:rPr>
          <w:rFonts w:ascii="Times New Roman" w:hAnsi="Times New Roman"/>
          <w:sz w:val="24"/>
        </w:rPr>
      </w:pPr>
      <w:r w:rsidRPr="00F77094">
        <w:rPr>
          <w:rFonts w:ascii="Times New Roman" w:hAnsi="Times New Roman"/>
          <w:sz w:val="24"/>
        </w:rPr>
        <w:t xml:space="preserve">По результатам рассмотрения </w:t>
      </w:r>
      <w:r w:rsidR="00F23672" w:rsidRPr="00F77094">
        <w:rPr>
          <w:rFonts w:ascii="Times New Roman" w:hAnsi="Times New Roman"/>
          <w:sz w:val="24"/>
        </w:rPr>
        <w:t>предложений</w:t>
      </w:r>
      <w:r w:rsidRPr="00F77094">
        <w:rPr>
          <w:rFonts w:ascii="Times New Roman" w:hAnsi="Times New Roman"/>
          <w:sz w:val="24"/>
        </w:rPr>
        <w:t xml:space="preserve"> участников закупки Общество определит контрагента, предложившего наилучшие условия в соответствии</w:t>
      </w:r>
      <w:r w:rsidR="00F23672" w:rsidRPr="00F77094">
        <w:rPr>
          <w:rFonts w:ascii="Times New Roman" w:hAnsi="Times New Roman"/>
          <w:sz w:val="24"/>
        </w:rPr>
        <w:t xml:space="preserve"> </w:t>
      </w:r>
      <w:r w:rsidR="00A96AE8" w:rsidRPr="00F77094">
        <w:rPr>
          <w:rFonts w:ascii="Times New Roman" w:hAnsi="Times New Roman"/>
          <w:sz w:val="24"/>
        </w:rPr>
        <w:t xml:space="preserve">                                      </w:t>
      </w:r>
      <w:r w:rsidR="00F23672" w:rsidRPr="00F77094">
        <w:rPr>
          <w:rFonts w:ascii="Times New Roman" w:hAnsi="Times New Roman"/>
          <w:sz w:val="24"/>
        </w:rPr>
        <w:t>с Коммерческим предложением (Безотзывная оферта)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 и прочее.</w:t>
      </w:r>
    </w:p>
    <w:p w14:paraId="1C77AFF1" w14:textId="43B50E77" w:rsidR="00831450" w:rsidRPr="00F77094" w:rsidRDefault="00831450" w:rsidP="00831450">
      <w:pPr>
        <w:ind w:firstLine="708"/>
        <w:contextualSpacing/>
        <w:jc w:val="both"/>
        <w:rPr>
          <w:rFonts w:ascii="Times New Roman" w:hAnsi="Times New Roman"/>
          <w:sz w:val="24"/>
        </w:rPr>
      </w:pPr>
      <w:r w:rsidRPr="00F77094">
        <w:rPr>
          <w:rFonts w:ascii="Times New Roman" w:hAnsi="Times New Roman"/>
          <w:sz w:val="24"/>
        </w:rPr>
        <w:t>Оферта должна быть представлена на всю номенклатуру МТР, работ, указанных                                   в документации о за</w:t>
      </w:r>
      <w:r w:rsidR="0049428A">
        <w:rPr>
          <w:rFonts w:ascii="Times New Roman" w:hAnsi="Times New Roman"/>
          <w:sz w:val="24"/>
        </w:rPr>
        <w:t xml:space="preserve">купке. </w:t>
      </w:r>
      <w:r w:rsidRPr="00F77094">
        <w:rPr>
          <w:rFonts w:ascii="Times New Roman" w:hAnsi="Times New Roman"/>
          <w:sz w:val="24"/>
        </w:rPr>
        <w:t>В случае нарушения данн</w:t>
      </w:r>
      <w:r w:rsidR="009A2C88">
        <w:rPr>
          <w:rFonts w:ascii="Times New Roman" w:hAnsi="Times New Roman"/>
          <w:sz w:val="24"/>
        </w:rPr>
        <w:t>ого требования</w:t>
      </w:r>
      <w:r w:rsidRPr="00F77094">
        <w:rPr>
          <w:rFonts w:ascii="Times New Roman" w:hAnsi="Times New Roman"/>
          <w:sz w:val="24"/>
        </w:rPr>
        <w:t xml:space="preserve"> Общество оставляет </w:t>
      </w:r>
      <w:r w:rsidR="009A2C88">
        <w:rPr>
          <w:rFonts w:ascii="Times New Roman" w:hAnsi="Times New Roman"/>
          <w:sz w:val="24"/>
        </w:rPr>
        <w:t xml:space="preserve">             </w:t>
      </w:r>
      <w:r w:rsidRPr="00F77094">
        <w:rPr>
          <w:rFonts w:ascii="Times New Roman" w:hAnsi="Times New Roman"/>
          <w:sz w:val="24"/>
        </w:rPr>
        <w:t>за собой право не принимать поданную оферту</w:t>
      </w:r>
      <w:r w:rsidR="0049428A">
        <w:rPr>
          <w:rFonts w:ascii="Times New Roman" w:hAnsi="Times New Roman"/>
          <w:sz w:val="24"/>
        </w:rPr>
        <w:t xml:space="preserve"> </w:t>
      </w:r>
      <w:r w:rsidRPr="00F77094">
        <w:rPr>
          <w:rFonts w:ascii="Times New Roman" w:hAnsi="Times New Roman"/>
          <w:sz w:val="24"/>
        </w:rPr>
        <w:t xml:space="preserve">к рассмотрению. </w:t>
      </w:r>
    </w:p>
    <w:p w14:paraId="36A5769C" w14:textId="77777777" w:rsidR="002968F4" w:rsidRPr="00F77094" w:rsidRDefault="002968F4" w:rsidP="002968F4">
      <w:pPr>
        <w:ind w:firstLine="708"/>
        <w:contextualSpacing/>
        <w:jc w:val="both"/>
        <w:rPr>
          <w:rFonts w:ascii="Times New Roman" w:hAnsi="Times New Roman"/>
          <w:sz w:val="24"/>
        </w:rPr>
      </w:pPr>
      <w:r w:rsidRPr="00F77094">
        <w:rPr>
          <w:rFonts w:ascii="Times New Roman" w:hAnsi="Times New Roman"/>
          <w:sz w:val="24"/>
        </w:rPr>
        <w:t xml:space="preserve">Общество оставляет за собой право уменьшить объем закупки, указанный </w:t>
      </w:r>
      <w:r w:rsidR="00831450" w:rsidRPr="00F77094">
        <w:rPr>
          <w:rFonts w:ascii="Times New Roman" w:hAnsi="Times New Roman"/>
          <w:sz w:val="24"/>
        </w:rPr>
        <w:t xml:space="preserve">                        </w:t>
      </w:r>
      <w:r w:rsidRPr="00F77094">
        <w:rPr>
          <w:rFonts w:ascii="Times New Roman" w:hAnsi="Times New Roman"/>
          <w:sz w:val="24"/>
        </w:rPr>
        <w:t xml:space="preserve">в </w:t>
      </w:r>
      <w:r w:rsidR="00153A21" w:rsidRPr="00F77094">
        <w:rPr>
          <w:rFonts w:ascii="Times New Roman" w:hAnsi="Times New Roman"/>
          <w:sz w:val="24"/>
        </w:rPr>
        <w:t>документации о закупке</w:t>
      </w:r>
      <w:r w:rsidRPr="00F77094">
        <w:rPr>
          <w:rFonts w:ascii="Times New Roman" w:hAnsi="Times New Roman"/>
          <w:sz w:val="24"/>
        </w:rPr>
        <w:t>, в процессе проведения</w:t>
      </w:r>
      <w:r w:rsidR="0072124A" w:rsidRPr="00F77094">
        <w:rPr>
          <w:rFonts w:ascii="Times New Roman" w:hAnsi="Times New Roman"/>
          <w:sz w:val="24"/>
        </w:rPr>
        <w:t xml:space="preserve"> закупочной процедуры</w:t>
      </w:r>
      <w:r w:rsidRPr="00F77094">
        <w:rPr>
          <w:rFonts w:ascii="Times New Roman" w:hAnsi="Times New Roman"/>
          <w:sz w:val="24"/>
        </w:rPr>
        <w:t xml:space="preserve"> и подписании договора по итогам </w:t>
      </w:r>
      <w:r w:rsidR="0072124A" w:rsidRPr="00F77094">
        <w:rPr>
          <w:rFonts w:ascii="Times New Roman" w:hAnsi="Times New Roman"/>
          <w:sz w:val="24"/>
        </w:rPr>
        <w:t>закупочной процедуры</w:t>
      </w:r>
      <w:r w:rsidRPr="00F77094">
        <w:rPr>
          <w:rFonts w:ascii="Times New Roman" w:hAnsi="Times New Roman"/>
          <w:sz w:val="24"/>
        </w:rPr>
        <w:t xml:space="preserve"> без внесения изменений в </w:t>
      </w:r>
      <w:r w:rsidR="00153A21" w:rsidRPr="00F77094">
        <w:rPr>
          <w:rFonts w:ascii="Times New Roman" w:hAnsi="Times New Roman"/>
          <w:sz w:val="24"/>
        </w:rPr>
        <w:t xml:space="preserve">документацию </w:t>
      </w:r>
      <w:r w:rsidR="0072124A" w:rsidRPr="00F77094">
        <w:rPr>
          <w:rFonts w:ascii="Times New Roman" w:hAnsi="Times New Roman"/>
          <w:sz w:val="24"/>
        </w:rPr>
        <w:t xml:space="preserve">                          </w:t>
      </w:r>
      <w:r w:rsidR="00153A21" w:rsidRPr="00F77094">
        <w:rPr>
          <w:rFonts w:ascii="Times New Roman" w:hAnsi="Times New Roman"/>
          <w:sz w:val="24"/>
        </w:rPr>
        <w:t>о закупке</w:t>
      </w:r>
      <w:r w:rsidRPr="00F77094">
        <w:rPr>
          <w:rFonts w:ascii="Times New Roman" w:hAnsi="Times New Roman"/>
          <w:sz w:val="24"/>
        </w:rPr>
        <w:t>.</w:t>
      </w:r>
    </w:p>
    <w:p w14:paraId="04C41225" w14:textId="77777777" w:rsidR="00A70CBB" w:rsidRPr="00F77094" w:rsidRDefault="00A70CBB" w:rsidP="002968F4">
      <w:pPr>
        <w:ind w:firstLine="708"/>
        <w:contextualSpacing/>
        <w:jc w:val="both"/>
        <w:rPr>
          <w:rFonts w:ascii="Times New Roman" w:hAnsi="Times New Roman"/>
          <w:sz w:val="24"/>
        </w:rPr>
      </w:pPr>
      <w:r w:rsidRPr="00F77094">
        <w:rPr>
          <w:rFonts w:ascii="Times New Roman" w:hAnsi="Times New Roman"/>
          <w:sz w:val="24"/>
        </w:rPr>
        <w:t>Подача одним участни</w:t>
      </w:r>
      <w:r w:rsidR="00404F3C" w:rsidRPr="00F77094">
        <w:rPr>
          <w:rFonts w:ascii="Times New Roman" w:hAnsi="Times New Roman"/>
          <w:sz w:val="24"/>
        </w:rPr>
        <w:t xml:space="preserve">ком закупки альтернативных </w:t>
      </w:r>
      <w:r w:rsidR="005450DF" w:rsidRPr="00F77094">
        <w:rPr>
          <w:rFonts w:ascii="Times New Roman" w:hAnsi="Times New Roman"/>
          <w:sz w:val="24"/>
        </w:rPr>
        <w:t>оферт</w:t>
      </w:r>
      <w:r w:rsidRPr="00F77094">
        <w:rPr>
          <w:rFonts w:ascii="Times New Roman" w:hAnsi="Times New Roman"/>
          <w:sz w:val="24"/>
        </w:rPr>
        <w:t xml:space="preserve"> не допускается.</w:t>
      </w:r>
    </w:p>
    <w:p w14:paraId="70F8D640" w14:textId="77777777" w:rsidR="00A70CBB" w:rsidRPr="00F77094" w:rsidRDefault="00A70CBB" w:rsidP="00A70CBB">
      <w:pPr>
        <w:ind w:firstLine="708"/>
        <w:contextualSpacing/>
        <w:jc w:val="both"/>
        <w:rPr>
          <w:rFonts w:ascii="Times New Roman" w:hAnsi="Times New Roman"/>
          <w:sz w:val="24"/>
        </w:rPr>
      </w:pPr>
      <w:r w:rsidRPr="00F77094">
        <w:rPr>
          <w:rFonts w:ascii="Times New Roman" w:hAnsi="Times New Roman"/>
          <w:sz w:val="24"/>
        </w:rPr>
        <w:t>Подробное техническое задание и</w:t>
      </w:r>
      <w:r w:rsidR="00404F3C" w:rsidRPr="00F77094">
        <w:rPr>
          <w:rFonts w:ascii="Times New Roman" w:hAnsi="Times New Roman"/>
          <w:sz w:val="24"/>
        </w:rPr>
        <w:t xml:space="preserve">зложено в Требованиях к </w:t>
      </w:r>
      <w:r w:rsidR="003C365E" w:rsidRPr="00F77094">
        <w:rPr>
          <w:rFonts w:ascii="Times New Roman" w:hAnsi="Times New Roman"/>
          <w:sz w:val="24"/>
        </w:rPr>
        <w:t>предмету                                 оферты (</w:t>
      </w:r>
      <w:r w:rsidR="0024130D" w:rsidRPr="00F77094">
        <w:rPr>
          <w:rFonts w:ascii="Times New Roman" w:hAnsi="Times New Roman"/>
          <w:sz w:val="24"/>
        </w:rPr>
        <w:t>форма 2</w:t>
      </w:r>
      <w:r w:rsidRPr="00F77094">
        <w:rPr>
          <w:rFonts w:ascii="Times New Roman" w:hAnsi="Times New Roman"/>
          <w:sz w:val="24"/>
        </w:rPr>
        <w:t>).</w:t>
      </w:r>
    </w:p>
    <w:p w14:paraId="15405A07" w14:textId="1946F050" w:rsidR="002968F4" w:rsidRDefault="002968F4" w:rsidP="002968F4">
      <w:pPr>
        <w:spacing w:before="0"/>
        <w:ind w:firstLine="708"/>
        <w:jc w:val="both"/>
        <w:rPr>
          <w:rFonts w:ascii="Times New Roman" w:hAnsi="Times New Roman"/>
          <w:sz w:val="24"/>
        </w:rPr>
      </w:pPr>
      <w:r w:rsidRPr="00F77094">
        <w:rPr>
          <w:rFonts w:ascii="Times New Roman" w:hAnsi="Times New Roman"/>
          <w:sz w:val="24"/>
        </w:rPr>
        <w:t xml:space="preserve">Существенные условия (объем, цена, сумма, сроки, условия поставок и платежей, </w:t>
      </w:r>
      <w:r w:rsidR="00905B73" w:rsidRPr="00F77094">
        <w:rPr>
          <w:rFonts w:ascii="Times New Roman" w:hAnsi="Times New Roman"/>
          <w:sz w:val="24"/>
        </w:rPr>
        <w:t xml:space="preserve">графика выполнения работ, </w:t>
      </w:r>
      <w:r w:rsidRPr="00F77094">
        <w:rPr>
          <w:rFonts w:ascii="Times New Roman" w:hAnsi="Times New Roman"/>
          <w:sz w:val="24"/>
        </w:rPr>
        <w:t>обязательства сторон, гарантии, обеспечение, ответственность сторон, прочее) сделки, которая может быть заключена на основе результатов выбора контраг</w:t>
      </w:r>
      <w:r w:rsidR="00905B73" w:rsidRPr="00F77094">
        <w:rPr>
          <w:rFonts w:ascii="Times New Roman" w:hAnsi="Times New Roman"/>
          <w:sz w:val="24"/>
        </w:rPr>
        <w:t>ента, оговариваются в планируемых</w:t>
      </w:r>
      <w:r w:rsidR="00C91059" w:rsidRPr="00F77094">
        <w:rPr>
          <w:rFonts w:ascii="Times New Roman" w:hAnsi="Times New Roman"/>
          <w:sz w:val="24"/>
        </w:rPr>
        <w:t xml:space="preserve"> к заклю</w:t>
      </w:r>
      <w:r w:rsidR="00905B73" w:rsidRPr="00F77094">
        <w:rPr>
          <w:rFonts w:ascii="Times New Roman" w:hAnsi="Times New Roman"/>
          <w:sz w:val="24"/>
        </w:rPr>
        <w:t>чению договорах (формы</w:t>
      </w:r>
      <w:r w:rsidR="00C91059" w:rsidRPr="00F77094">
        <w:rPr>
          <w:rFonts w:ascii="Times New Roman" w:hAnsi="Times New Roman"/>
          <w:sz w:val="24"/>
        </w:rPr>
        <w:t xml:space="preserve"> 3</w:t>
      </w:r>
      <w:r w:rsidR="00905B73" w:rsidRPr="00F77094">
        <w:rPr>
          <w:rFonts w:ascii="Times New Roman" w:hAnsi="Times New Roman"/>
          <w:sz w:val="24"/>
        </w:rPr>
        <w:t>, 3ш</w:t>
      </w:r>
      <w:r w:rsidRPr="00F77094">
        <w:rPr>
          <w:rFonts w:ascii="Times New Roman" w:hAnsi="Times New Roman"/>
          <w:sz w:val="24"/>
        </w:rPr>
        <w:t>).</w:t>
      </w:r>
    </w:p>
    <w:p w14:paraId="60CA6CEC" w14:textId="2AB99F07" w:rsidR="002968F4" w:rsidRPr="00F77094" w:rsidRDefault="003F014D" w:rsidP="002968F4">
      <w:pPr>
        <w:spacing w:before="0"/>
        <w:ind w:firstLine="708"/>
        <w:jc w:val="both"/>
        <w:rPr>
          <w:rFonts w:ascii="Times New Roman" w:hAnsi="Times New Roman"/>
          <w:sz w:val="24"/>
        </w:rPr>
      </w:pPr>
      <w:r>
        <w:rPr>
          <w:rFonts w:ascii="Times New Roman" w:hAnsi="Times New Roman"/>
          <w:sz w:val="24"/>
        </w:rPr>
        <w:t>Условия проекта договора (ф</w:t>
      </w:r>
      <w:r w:rsidR="00230220" w:rsidRPr="00230220">
        <w:rPr>
          <w:rFonts w:ascii="Times New Roman" w:hAnsi="Times New Roman"/>
          <w:sz w:val="24"/>
        </w:rPr>
        <w:t>орма 3,</w:t>
      </w:r>
      <w:r>
        <w:rPr>
          <w:rFonts w:ascii="Times New Roman" w:hAnsi="Times New Roman"/>
          <w:sz w:val="24"/>
        </w:rPr>
        <w:t xml:space="preserve"> </w:t>
      </w:r>
      <w:r w:rsidR="00230220" w:rsidRPr="00230220">
        <w:rPr>
          <w:rFonts w:ascii="Times New Roman" w:hAnsi="Times New Roman"/>
          <w:sz w:val="24"/>
        </w:rPr>
        <w:t xml:space="preserve">3ш)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w:t>
      </w:r>
      <w:r>
        <w:rPr>
          <w:rFonts w:ascii="Times New Roman" w:hAnsi="Times New Roman"/>
          <w:sz w:val="24"/>
        </w:rPr>
        <w:t xml:space="preserve">                       </w:t>
      </w:r>
      <w:r w:rsidR="00230220" w:rsidRPr="00230220">
        <w:rPr>
          <w:rFonts w:ascii="Times New Roman" w:hAnsi="Times New Roman"/>
          <w:sz w:val="24"/>
        </w:rPr>
        <w:t>за собой право не принимать поданную оферту к рассмотрению.</w:t>
      </w:r>
      <w:r w:rsidR="00230220">
        <w:rPr>
          <w:rFonts w:ascii="Times New Roman" w:hAnsi="Times New Roman"/>
          <w:sz w:val="24"/>
        </w:rPr>
        <w:t xml:space="preserve"> </w:t>
      </w:r>
      <w:r w:rsidR="0062571C" w:rsidRPr="00F77094">
        <w:rPr>
          <w:rFonts w:ascii="Times New Roman" w:hAnsi="Times New Roman"/>
          <w:sz w:val="24"/>
        </w:rPr>
        <w:t>В случае наличия разногласий с условиями проектов договоров в составе технической части оферты необходимо направить протокол</w:t>
      </w:r>
      <w:r w:rsidR="00E615B8" w:rsidRPr="00F77094">
        <w:rPr>
          <w:rFonts w:ascii="Times New Roman" w:hAnsi="Times New Roman"/>
          <w:sz w:val="24"/>
        </w:rPr>
        <w:t>ы</w:t>
      </w:r>
      <w:r w:rsidR="0062571C" w:rsidRPr="00F77094">
        <w:rPr>
          <w:rFonts w:ascii="Times New Roman" w:hAnsi="Times New Roman"/>
          <w:sz w:val="24"/>
        </w:rPr>
        <w:t xml:space="preserve"> разногласий,</w:t>
      </w:r>
      <w:r w:rsidR="00E615B8" w:rsidRPr="00F77094">
        <w:rPr>
          <w:rFonts w:ascii="Times New Roman" w:hAnsi="Times New Roman"/>
          <w:sz w:val="24"/>
        </w:rPr>
        <w:t xml:space="preserve"> подписанные</w:t>
      </w:r>
      <w:r w:rsidR="0062571C" w:rsidRPr="00F77094">
        <w:rPr>
          <w:rFonts w:ascii="Times New Roman" w:hAnsi="Times New Roman"/>
          <w:sz w:val="24"/>
        </w:rPr>
        <w:t xml:space="preserve"> уполно</w:t>
      </w:r>
      <w:r w:rsidR="00E615B8" w:rsidRPr="00F77094">
        <w:rPr>
          <w:rFonts w:ascii="Times New Roman" w:hAnsi="Times New Roman"/>
          <w:sz w:val="24"/>
        </w:rPr>
        <w:t xml:space="preserve">моченным лицом участника закупки. </w:t>
      </w:r>
      <w:r w:rsidR="00230220" w:rsidRPr="00230220">
        <w:t xml:space="preserve"> </w:t>
      </w:r>
      <w:r w:rsidR="00230220" w:rsidRPr="00230220">
        <w:rPr>
          <w:rFonts w:ascii="Times New Roman" w:hAnsi="Times New Roman"/>
          <w:sz w:val="24"/>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r w:rsidR="00230220">
        <w:rPr>
          <w:rFonts w:ascii="Times New Roman" w:hAnsi="Times New Roman"/>
          <w:sz w:val="24"/>
        </w:rPr>
        <w:t>.</w:t>
      </w:r>
    </w:p>
    <w:p w14:paraId="50C18448" w14:textId="77777777" w:rsidR="002968F4" w:rsidRPr="00F77094" w:rsidRDefault="0072124A" w:rsidP="002968F4">
      <w:pPr>
        <w:spacing w:before="0"/>
        <w:ind w:firstLine="708"/>
        <w:jc w:val="both"/>
        <w:rPr>
          <w:rFonts w:ascii="Times New Roman" w:hAnsi="Times New Roman"/>
          <w:sz w:val="24"/>
        </w:rPr>
      </w:pPr>
      <w:r w:rsidRPr="00F77094">
        <w:rPr>
          <w:rFonts w:ascii="Times New Roman" w:hAnsi="Times New Roman"/>
          <w:sz w:val="24"/>
        </w:rPr>
        <w:t>Закупочная процедура</w:t>
      </w:r>
      <w:r w:rsidR="002968F4" w:rsidRPr="00F77094">
        <w:rPr>
          <w:rFonts w:ascii="Times New Roman" w:hAnsi="Times New Roman"/>
          <w:sz w:val="24"/>
        </w:rPr>
        <w:t xml:space="preserve"> проводится в два этапа: оценка технической части</w:t>
      </w:r>
      <w:r w:rsidR="00604DFF" w:rsidRPr="00F77094">
        <w:rPr>
          <w:rFonts w:ascii="Times New Roman" w:hAnsi="Times New Roman"/>
          <w:sz w:val="24"/>
        </w:rPr>
        <w:t xml:space="preserve"> оферты</w:t>
      </w:r>
      <w:r w:rsidR="002968F4" w:rsidRPr="00F77094">
        <w:rPr>
          <w:rFonts w:ascii="Times New Roman" w:hAnsi="Times New Roman"/>
          <w:sz w:val="24"/>
        </w:rPr>
        <w:t xml:space="preserve"> и</w:t>
      </w:r>
      <w:r w:rsidR="00404F3C" w:rsidRPr="00F77094">
        <w:rPr>
          <w:rFonts w:ascii="Times New Roman" w:hAnsi="Times New Roman"/>
          <w:sz w:val="24"/>
        </w:rPr>
        <w:t xml:space="preserve"> </w:t>
      </w:r>
      <w:r w:rsidR="00604DFF" w:rsidRPr="00F77094">
        <w:rPr>
          <w:rFonts w:ascii="Times New Roman" w:hAnsi="Times New Roman"/>
          <w:sz w:val="24"/>
        </w:rPr>
        <w:t>оценка коммерческой части оферты</w:t>
      </w:r>
      <w:r w:rsidR="002968F4" w:rsidRPr="00F77094">
        <w:rPr>
          <w:rFonts w:ascii="Times New Roman" w:hAnsi="Times New Roman"/>
          <w:sz w:val="24"/>
        </w:rPr>
        <w:t>.</w:t>
      </w:r>
    </w:p>
    <w:p w14:paraId="2AFCA33C" w14:textId="77777777" w:rsidR="002968F4" w:rsidRPr="00F77094" w:rsidRDefault="00404F3C" w:rsidP="002968F4">
      <w:pPr>
        <w:spacing w:before="0"/>
        <w:ind w:firstLine="708"/>
        <w:jc w:val="both"/>
        <w:rPr>
          <w:rFonts w:ascii="Times New Roman" w:hAnsi="Times New Roman"/>
          <w:sz w:val="24"/>
        </w:rPr>
      </w:pPr>
      <w:r w:rsidRPr="00F77094">
        <w:rPr>
          <w:rFonts w:ascii="Times New Roman" w:hAnsi="Times New Roman"/>
          <w:sz w:val="24"/>
        </w:rPr>
        <w:t xml:space="preserve">В ходе технической оценки </w:t>
      </w:r>
      <w:r w:rsidR="005450DF" w:rsidRPr="00F77094">
        <w:rPr>
          <w:rFonts w:ascii="Times New Roman" w:hAnsi="Times New Roman"/>
          <w:sz w:val="24"/>
        </w:rPr>
        <w:t xml:space="preserve">оферт </w:t>
      </w:r>
      <w:r w:rsidR="002968F4" w:rsidRPr="00F77094">
        <w:rPr>
          <w:rFonts w:ascii="Times New Roman" w:hAnsi="Times New Roman"/>
          <w:sz w:val="24"/>
        </w:rPr>
        <w:t>с участником закупки могут проводиться технические переговоры, целью которых является выяснение соотв</w:t>
      </w:r>
      <w:r w:rsidRPr="00F77094">
        <w:rPr>
          <w:rFonts w:ascii="Times New Roman" w:hAnsi="Times New Roman"/>
          <w:sz w:val="24"/>
        </w:rPr>
        <w:t xml:space="preserve">етствия технической части </w:t>
      </w:r>
      <w:r w:rsidR="00604DFF" w:rsidRPr="00F77094">
        <w:rPr>
          <w:rFonts w:ascii="Times New Roman" w:hAnsi="Times New Roman"/>
          <w:sz w:val="24"/>
        </w:rPr>
        <w:t>оферты</w:t>
      </w:r>
      <w:r w:rsidR="002968F4" w:rsidRPr="00F77094">
        <w:rPr>
          <w:rFonts w:ascii="Times New Roman" w:hAnsi="Times New Roman"/>
          <w:sz w:val="24"/>
        </w:rPr>
        <w:t xml:space="preserve"> участника закупк</w:t>
      </w:r>
      <w:r w:rsidR="002F6565" w:rsidRPr="00F77094">
        <w:rPr>
          <w:rFonts w:ascii="Times New Roman" w:hAnsi="Times New Roman"/>
          <w:sz w:val="24"/>
        </w:rPr>
        <w:t>и требованиям документации о закупке</w:t>
      </w:r>
      <w:r w:rsidR="002968F4" w:rsidRPr="00F77094">
        <w:rPr>
          <w:rFonts w:ascii="Times New Roman" w:hAnsi="Times New Roman"/>
          <w:sz w:val="24"/>
        </w:rPr>
        <w:t>. У участников закупки могут быть запрошены ут</w:t>
      </w:r>
      <w:r w:rsidR="002F6565" w:rsidRPr="00F77094">
        <w:rPr>
          <w:rFonts w:ascii="Times New Roman" w:hAnsi="Times New Roman"/>
          <w:sz w:val="24"/>
        </w:rPr>
        <w:t xml:space="preserve">очнения технических частей </w:t>
      </w:r>
      <w:r w:rsidR="005450DF" w:rsidRPr="00F77094">
        <w:rPr>
          <w:rFonts w:ascii="Times New Roman" w:hAnsi="Times New Roman"/>
          <w:sz w:val="24"/>
        </w:rPr>
        <w:t>оферт</w:t>
      </w:r>
      <w:r w:rsidR="002968F4" w:rsidRPr="00F77094">
        <w:rPr>
          <w:rFonts w:ascii="Times New Roman" w:hAnsi="Times New Roman"/>
          <w:sz w:val="24"/>
        </w:rPr>
        <w:t xml:space="preserve">. Участник закупки вправе вместе с уточненной технической частью </w:t>
      </w:r>
      <w:r w:rsidR="00604DFF" w:rsidRPr="00F77094">
        <w:rPr>
          <w:rFonts w:ascii="Times New Roman" w:hAnsi="Times New Roman"/>
          <w:sz w:val="24"/>
        </w:rPr>
        <w:t>оферты</w:t>
      </w:r>
      <w:r w:rsidR="002968F4" w:rsidRPr="00F77094">
        <w:rPr>
          <w:rFonts w:ascii="Times New Roman" w:hAnsi="Times New Roman"/>
          <w:sz w:val="24"/>
        </w:rPr>
        <w:t xml:space="preserve"> представить в установленный </w:t>
      </w:r>
      <w:r w:rsidR="00E615B8" w:rsidRPr="00F77094">
        <w:rPr>
          <w:rFonts w:ascii="Times New Roman" w:hAnsi="Times New Roman"/>
          <w:sz w:val="24"/>
        </w:rPr>
        <w:t xml:space="preserve">                </w:t>
      </w:r>
      <w:r w:rsidR="002968F4" w:rsidRPr="00F77094">
        <w:rPr>
          <w:rFonts w:ascii="Times New Roman" w:hAnsi="Times New Roman"/>
          <w:sz w:val="24"/>
        </w:rPr>
        <w:t>в запросе срок соответствую</w:t>
      </w:r>
      <w:r w:rsidR="002F6565" w:rsidRPr="00F77094">
        <w:rPr>
          <w:rFonts w:ascii="Times New Roman" w:hAnsi="Times New Roman"/>
          <w:sz w:val="24"/>
        </w:rPr>
        <w:t xml:space="preserve">щую ей коммерческую часть </w:t>
      </w:r>
      <w:r w:rsidR="00604DFF" w:rsidRPr="00F77094">
        <w:rPr>
          <w:rFonts w:ascii="Times New Roman" w:hAnsi="Times New Roman"/>
          <w:sz w:val="24"/>
        </w:rPr>
        <w:t>оферты</w:t>
      </w:r>
      <w:r w:rsidR="002968F4" w:rsidRPr="00F77094">
        <w:rPr>
          <w:rFonts w:ascii="Times New Roman" w:hAnsi="Times New Roman"/>
          <w:sz w:val="24"/>
        </w:rPr>
        <w:t>, либо подтвердить действител</w:t>
      </w:r>
      <w:r w:rsidR="002F6565" w:rsidRPr="00F77094">
        <w:rPr>
          <w:rFonts w:ascii="Times New Roman" w:hAnsi="Times New Roman"/>
          <w:sz w:val="24"/>
        </w:rPr>
        <w:t>ьность коммерческой части</w:t>
      </w:r>
      <w:r w:rsidR="00604DFF" w:rsidRPr="00F77094">
        <w:rPr>
          <w:rFonts w:ascii="Times New Roman" w:hAnsi="Times New Roman"/>
          <w:sz w:val="24"/>
        </w:rPr>
        <w:t xml:space="preserve"> оферты</w:t>
      </w:r>
      <w:r w:rsidR="002968F4" w:rsidRPr="00F77094">
        <w:rPr>
          <w:rFonts w:ascii="Times New Roman" w:hAnsi="Times New Roman"/>
          <w:sz w:val="24"/>
        </w:rPr>
        <w:t>, направленной</w:t>
      </w:r>
      <w:r w:rsidR="002F6565" w:rsidRPr="00F77094">
        <w:rPr>
          <w:rFonts w:ascii="Times New Roman" w:hAnsi="Times New Roman"/>
          <w:sz w:val="24"/>
        </w:rPr>
        <w:t xml:space="preserve"> ранее. Коммерческие части </w:t>
      </w:r>
      <w:r w:rsidR="005450DF" w:rsidRPr="00F77094">
        <w:rPr>
          <w:rFonts w:ascii="Times New Roman" w:hAnsi="Times New Roman"/>
          <w:sz w:val="24"/>
        </w:rPr>
        <w:lastRenderedPageBreak/>
        <w:t>оферт</w:t>
      </w:r>
      <w:r w:rsidR="00E615B8" w:rsidRPr="00F77094">
        <w:rPr>
          <w:rFonts w:ascii="Times New Roman" w:hAnsi="Times New Roman"/>
          <w:sz w:val="24"/>
        </w:rPr>
        <w:t>, поступившие в Общество позднее</w:t>
      </w:r>
      <w:r w:rsidR="002968F4" w:rsidRPr="00F77094">
        <w:rPr>
          <w:rFonts w:ascii="Times New Roman" w:hAnsi="Times New Roman"/>
          <w:sz w:val="24"/>
        </w:rPr>
        <w:t xml:space="preserve"> установленного срока, к рассмотрению </w:t>
      </w:r>
      <w:r w:rsidR="00E615B8" w:rsidRPr="00F77094">
        <w:rPr>
          <w:rFonts w:ascii="Times New Roman" w:hAnsi="Times New Roman"/>
          <w:sz w:val="24"/>
        </w:rPr>
        <w:t xml:space="preserve">                               </w:t>
      </w:r>
      <w:r w:rsidR="002968F4" w:rsidRPr="00F77094">
        <w:rPr>
          <w:rFonts w:ascii="Times New Roman" w:hAnsi="Times New Roman"/>
          <w:sz w:val="24"/>
        </w:rPr>
        <w:t>не принимаются.</w:t>
      </w:r>
    </w:p>
    <w:p w14:paraId="390F0FE9" w14:textId="77777777" w:rsidR="002968F4" w:rsidRPr="00F77094" w:rsidRDefault="002F6565" w:rsidP="002968F4">
      <w:pPr>
        <w:spacing w:before="0"/>
        <w:ind w:firstLine="708"/>
        <w:jc w:val="both"/>
        <w:rPr>
          <w:rFonts w:ascii="Times New Roman" w:hAnsi="Times New Roman"/>
          <w:sz w:val="24"/>
        </w:rPr>
      </w:pPr>
      <w:r w:rsidRPr="00F77094">
        <w:rPr>
          <w:rFonts w:ascii="Times New Roman" w:hAnsi="Times New Roman"/>
          <w:sz w:val="24"/>
        </w:rPr>
        <w:t xml:space="preserve">В ходе коммерческой оценки </w:t>
      </w:r>
      <w:r w:rsidR="005450DF" w:rsidRPr="00F77094">
        <w:rPr>
          <w:rFonts w:ascii="Times New Roman" w:hAnsi="Times New Roman"/>
          <w:sz w:val="24"/>
        </w:rPr>
        <w:t>оферт</w:t>
      </w:r>
      <w:r w:rsidR="002968F4" w:rsidRPr="00F77094">
        <w:rPr>
          <w:rFonts w:ascii="Times New Roman" w:hAnsi="Times New Roman"/>
          <w:sz w:val="24"/>
        </w:rPr>
        <w:t xml:space="preserve"> Обществом вскрывается и рассматривается последняя из принятых коммерческая часть </w:t>
      </w:r>
      <w:r w:rsidR="00604DFF" w:rsidRPr="00F77094">
        <w:rPr>
          <w:rFonts w:ascii="Times New Roman" w:hAnsi="Times New Roman"/>
          <w:sz w:val="24"/>
        </w:rPr>
        <w:t>оферты</w:t>
      </w:r>
      <w:r w:rsidR="002968F4" w:rsidRPr="00F77094">
        <w:rPr>
          <w:rFonts w:ascii="Times New Roman" w:hAnsi="Times New Roman"/>
          <w:sz w:val="24"/>
        </w:rPr>
        <w:t xml:space="preserve"> участника закупки, допущенного </w:t>
      </w:r>
      <w:r w:rsidR="00E615B8" w:rsidRPr="00F77094">
        <w:rPr>
          <w:rFonts w:ascii="Times New Roman" w:hAnsi="Times New Roman"/>
          <w:sz w:val="24"/>
        </w:rPr>
        <w:t xml:space="preserve">                     </w:t>
      </w:r>
      <w:r w:rsidR="002968F4" w:rsidRPr="00F77094">
        <w:rPr>
          <w:rFonts w:ascii="Times New Roman" w:hAnsi="Times New Roman"/>
          <w:sz w:val="24"/>
        </w:rPr>
        <w:t>до этапа коммерческой оценки.</w:t>
      </w:r>
    </w:p>
    <w:p w14:paraId="11E232B1" w14:textId="77777777" w:rsidR="00380102" w:rsidRPr="00F77094" w:rsidRDefault="002968F4" w:rsidP="002968F4">
      <w:pPr>
        <w:spacing w:before="0"/>
        <w:ind w:firstLine="708"/>
        <w:jc w:val="both"/>
        <w:rPr>
          <w:rFonts w:ascii="Times New Roman" w:hAnsi="Times New Roman"/>
          <w:sz w:val="24"/>
        </w:rPr>
      </w:pPr>
      <w:r w:rsidRPr="00F77094">
        <w:rPr>
          <w:rFonts w:ascii="Times New Roman" w:hAnsi="Times New Roman"/>
          <w:sz w:val="24"/>
        </w:rPr>
        <w:t xml:space="preserve">Участник закупки допускается до участия в коммерческой оценке </w:t>
      </w:r>
      <w:r w:rsidR="005450DF" w:rsidRPr="00F77094">
        <w:rPr>
          <w:rFonts w:ascii="Times New Roman" w:hAnsi="Times New Roman"/>
          <w:sz w:val="24"/>
        </w:rPr>
        <w:t>оферт</w:t>
      </w:r>
      <w:r w:rsidRPr="00F77094">
        <w:rPr>
          <w:rFonts w:ascii="Times New Roman" w:hAnsi="Times New Roman"/>
          <w:sz w:val="24"/>
        </w:rPr>
        <w:t xml:space="preserve">, если его </w:t>
      </w:r>
      <w:r w:rsidR="00604DFF" w:rsidRPr="00F77094">
        <w:rPr>
          <w:rFonts w:ascii="Times New Roman" w:hAnsi="Times New Roman"/>
          <w:sz w:val="24"/>
        </w:rPr>
        <w:t>оферта</w:t>
      </w:r>
      <w:r w:rsidRPr="00F77094">
        <w:rPr>
          <w:rFonts w:ascii="Times New Roman" w:hAnsi="Times New Roman"/>
          <w:sz w:val="24"/>
        </w:rPr>
        <w:t xml:space="preserve"> соответствует всем требованиям документ</w:t>
      </w:r>
      <w:r w:rsidR="00380102" w:rsidRPr="00F77094">
        <w:rPr>
          <w:rFonts w:ascii="Times New Roman" w:hAnsi="Times New Roman"/>
          <w:sz w:val="24"/>
        </w:rPr>
        <w:t>ации о закупке.</w:t>
      </w:r>
    </w:p>
    <w:p w14:paraId="2DBF69FF" w14:textId="77777777" w:rsidR="002968F4" w:rsidRPr="00F77094" w:rsidRDefault="002968F4" w:rsidP="002968F4">
      <w:pPr>
        <w:spacing w:before="0"/>
        <w:ind w:firstLine="708"/>
        <w:jc w:val="both"/>
        <w:rPr>
          <w:rFonts w:ascii="Times New Roman" w:hAnsi="Times New Roman"/>
          <w:sz w:val="24"/>
        </w:rPr>
      </w:pPr>
      <w:r w:rsidRPr="00F77094">
        <w:rPr>
          <w:rFonts w:ascii="Times New Roman" w:hAnsi="Times New Roman"/>
          <w:sz w:val="24"/>
        </w:rPr>
        <w:t>Оповещение участников закупки, не прошедших этап</w:t>
      </w:r>
      <w:r w:rsidR="00380102" w:rsidRPr="00F77094">
        <w:rPr>
          <w:rFonts w:ascii="Times New Roman" w:hAnsi="Times New Roman"/>
          <w:sz w:val="24"/>
        </w:rPr>
        <w:t xml:space="preserve"> отбора технических частей оферт</w:t>
      </w:r>
      <w:r w:rsidRPr="00F77094">
        <w:rPr>
          <w:rFonts w:ascii="Times New Roman" w:hAnsi="Times New Roman"/>
          <w:sz w:val="24"/>
        </w:rPr>
        <w:t xml:space="preserve">, осуществляется на основании заключения о соответствии технических частей </w:t>
      </w:r>
      <w:r w:rsidR="005450DF" w:rsidRPr="00F77094">
        <w:rPr>
          <w:rFonts w:ascii="Times New Roman" w:hAnsi="Times New Roman"/>
          <w:sz w:val="24"/>
        </w:rPr>
        <w:t xml:space="preserve">оферт </w:t>
      </w:r>
      <w:r w:rsidRPr="00F77094">
        <w:rPr>
          <w:rFonts w:ascii="Times New Roman" w:hAnsi="Times New Roman"/>
          <w:sz w:val="24"/>
        </w:rPr>
        <w:t>требованиям</w:t>
      </w:r>
      <w:r w:rsidR="00997C50" w:rsidRPr="00F77094">
        <w:rPr>
          <w:rFonts w:ascii="Times New Roman" w:hAnsi="Times New Roman"/>
          <w:sz w:val="24"/>
        </w:rPr>
        <w:t xml:space="preserve"> документации о закупке в течение не более 3 (т</w:t>
      </w:r>
      <w:r w:rsidRPr="00F77094">
        <w:rPr>
          <w:rFonts w:ascii="Times New Roman" w:hAnsi="Times New Roman"/>
          <w:sz w:val="24"/>
        </w:rPr>
        <w:t>рех) рабочих дней после утверждения указанного заключения. Оповещение содержит информацию о том, по каким из критериев, указанных в требованиях</w:t>
      </w:r>
      <w:r w:rsidR="00C91059" w:rsidRPr="00F77094">
        <w:rPr>
          <w:rFonts w:ascii="Times New Roman" w:hAnsi="Times New Roman"/>
          <w:sz w:val="24"/>
        </w:rPr>
        <w:t xml:space="preserve"> </w:t>
      </w:r>
      <w:r w:rsidR="00997C50" w:rsidRPr="00F77094">
        <w:rPr>
          <w:rFonts w:ascii="Times New Roman" w:hAnsi="Times New Roman"/>
          <w:sz w:val="24"/>
        </w:rPr>
        <w:t>к предмету оферты</w:t>
      </w:r>
      <w:r w:rsidR="00C91059" w:rsidRPr="00F77094">
        <w:rPr>
          <w:rFonts w:ascii="Times New Roman" w:hAnsi="Times New Roman"/>
          <w:sz w:val="24"/>
        </w:rPr>
        <w:t xml:space="preserve"> (форма 2</w:t>
      </w:r>
      <w:r w:rsidRPr="00F77094">
        <w:rPr>
          <w:rFonts w:ascii="Times New Roman" w:hAnsi="Times New Roman"/>
          <w:sz w:val="24"/>
        </w:rPr>
        <w:t xml:space="preserve">), участник закупки </w:t>
      </w:r>
      <w:r w:rsidR="00997C50" w:rsidRPr="00F77094">
        <w:rPr>
          <w:rFonts w:ascii="Times New Roman" w:hAnsi="Times New Roman"/>
          <w:sz w:val="24"/>
        </w:rPr>
        <w:t xml:space="preserve">                 </w:t>
      </w:r>
      <w:r w:rsidRPr="00F77094">
        <w:rPr>
          <w:rFonts w:ascii="Times New Roman" w:hAnsi="Times New Roman"/>
          <w:sz w:val="24"/>
        </w:rPr>
        <w:t xml:space="preserve">не прошел </w:t>
      </w:r>
      <w:r w:rsidR="00997C50" w:rsidRPr="00F77094">
        <w:rPr>
          <w:rFonts w:ascii="Times New Roman" w:hAnsi="Times New Roman"/>
          <w:sz w:val="24"/>
        </w:rPr>
        <w:t>отбор.</w:t>
      </w:r>
    </w:p>
    <w:p w14:paraId="2352303C" w14:textId="77777777" w:rsidR="002968F4" w:rsidRPr="00F77094" w:rsidRDefault="002968F4" w:rsidP="002968F4">
      <w:pPr>
        <w:spacing w:before="0"/>
        <w:ind w:firstLine="708"/>
        <w:jc w:val="both"/>
        <w:rPr>
          <w:rFonts w:ascii="Times New Roman" w:hAnsi="Times New Roman"/>
          <w:sz w:val="24"/>
        </w:rPr>
      </w:pPr>
      <w:r w:rsidRPr="00F77094">
        <w:rPr>
          <w:rFonts w:ascii="Times New Roman" w:hAnsi="Times New Roman"/>
          <w:sz w:val="24"/>
        </w:rPr>
        <w:t>Участникам закупки, допущенных до участия в коммерческой оц</w:t>
      </w:r>
      <w:r w:rsidR="002F6565" w:rsidRPr="00F77094">
        <w:rPr>
          <w:rFonts w:ascii="Times New Roman" w:hAnsi="Times New Roman"/>
          <w:sz w:val="24"/>
        </w:rPr>
        <w:t xml:space="preserve">енке </w:t>
      </w:r>
      <w:r w:rsidR="005450DF" w:rsidRPr="00F77094">
        <w:rPr>
          <w:rFonts w:ascii="Times New Roman" w:hAnsi="Times New Roman"/>
          <w:sz w:val="24"/>
        </w:rPr>
        <w:t>оферт</w:t>
      </w:r>
      <w:r w:rsidRPr="00F77094">
        <w:rPr>
          <w:rFonts w:ascii="Times New Roman" w:hAnsi="Times New Roman"/>
          <w:sz w:val="24"/>
        </w:rPr>
        <w:t>, будет предложено повыси</w:t>
      </w:r>
      <w:r w:rsidR="002F6565" w:rsidRPr="00F77094">
        <w:rPr>
          <w:rFonts w:ascii="Times New Roman" w:hAnsi="Times New Roman"/>
          <w:sz w:val="24"/>
        </w:rPr>
        <w:t xml:space="preserve">ть привлекательность своих </w:t>
      </w:r>
      <w:r w:rsidR="005450DF" w:rsidRPr="00F77094">
        <w:rPr>
          <w:rFonts w:ascii="Times New Roman" w:hAnsi="Times New Roman"/>
          <w:sz w:val="24"/>
        </w:rPr>
        <w:t>оферт</w:t>
      </w:r>
      <w:r w:rsidRPr="00F77094">
        <w:rPr>
          <w:rFonts w:ascii="Times New Roman" w:hAnsi="Times New Roman"/>
          <w:sz w:val="24"/>
        </w:rPr>
        <w:t xml:space="preserve"> путем предоставления улучшенных коммерческих частей </w:t>
      </w:r>
      <w:r w:rsidR="005450DF" w:rsidRPr="00F77094">
        <w:rPr>
          <w:rFonts w:ascii="Times New Roman" w:hAnsi="Times New Roman"/>
          <w:sz w:val="24"/>
        </w:rPr>
        <w:t>оферт</w:t>
      </w:r>
      <w:r w:rsidRPr="00F77094">
        <w:rPr>
          <w:rFonts w:ascii="Times New Roman" w:hAnsi="Times New Roman"/>
          <w:sz w:val="24"/>
        </w:rPr>
        <w:t xml:space="preserve">, либо в ходе коммерческих переговоров. О порядке и сроках предоставления улучшенных коммерческих частей </w:t>
      </w:r>
      <w:r w:rsidR="005450DF" w:rsidRPr="00F77094">
        <w:rPr>
          <w:rFonts w:ascii="Times New Roman" w:hAnsi="Times New Roman"/>
          <w:sz w:val="24"/>
        </w:rPr>
        <w:t>оферт</w:t>
      </w:r>
      <w:r w:rsidRPr="00F77094">
        <w:rPr>
          <w:rFonts w:ascii="Times New Roman" w:hAnsi="Times New Roman"/>
          <w:sz w:val="24"/>
        </w:rPr>
        <w:t xml:space="preserve"> и/или проведения коммерческих переговоров участники закупки будут оповещены дополнительно. Если участник закупки не предостави</w:t>
      </w:r>
      <w:r w:rsidR="00604DFF" w:rsidRPr="00F77094">
        <w:rPr>
          <w:rFonts w:ascii="Times New Roman" w:hAnsi="Times New Roman"/>
          <w:sz w:val="24"/>
        </w:rPr>
        <w:t>т улучшенную коммерческую часть оферты</w:t>
      </w:r>
      <w:r w:rsidRPr="00F77094">
        <w:rPr>
          <w:rFonts w:ascii="Times New Roman" w:hAnsi="Times New Roman"/>
          <w:sz w:val="24"/>
        </w:rPr>
        <w:t xml:space="preserve"> и/или откажется от участия </w:t>
      </w:r>
      <w:r w:rsidR="00DB67FE" w:rsidRPr="00F77094">
        <w:rPr>
          <w:rFonts w:ascii="Times New Roman" w:hAnsi="Times New Roman"/>
          <w:sz w:val="24"/>
        </w:rPr>
        <w:t xml:space="preserve">                        </w:t>
      </w:r>
      <w:r w:rsidRPr="00F77094">
        <w:rPr>
          <w:rFonts w:ascii="Times New Roman" w:hAnsi="Times New Roman"/>
          <w:sz w:val="24"/>
        </w:rPr>
        <w:t>в коммерческих переговорах, действующей будет считаться последняя из поданных им ком</w:t>
      </w:r>
      <w:r w:rsidR="002F6565" w:rsidRPr="00F77094">
        <w:rPr>
          <w:rFonts w:ascii="Times New Roman" w:hAnsi="Times New Roman"/>
          <w:sz w:val="24"/>
        </w:rPr>
        <w:t>мерческая часть</w:t>
      </w:r>
      <w:r w:rsidR="00604DFF" w:rsidRPr="00F77094">
        <w:rPr>
          <w:rFonts w:ascii="Times New Roman" w:hAnsi="Times New Roman"/>
          <w:sz w:val="24"/>
        </w:rPr>
        <w:t xml:space="preserve"> оферты</w:t>
      </w:r>
      <w:r w:rsidRPr="00F77094">
        <w:rPr>
          <w:rFonts w:ascii="Times New Roman" w:hAnsi="Times New Roman"/>
          <w:sz w:val="24"/>
        </w:rPr>
        <w:t>.</w:t>
      </w:r>
    </w:p>
    <w:p w14:paraId="2311240C" w14:textId="460A4D12" w:rsidR="002968F4" w:rsidRPr="00F77094" w:rsidRDefault="002968F4" w:rsidP="002968F4">
      <w:pPr>
        <w:spacing w:before="0"/>
        <w:ind w:firstLine="708"/>
        <w:jc w:val="both"/>
        <w:rPr>
          <w:rFonts w:ascii="Times New Roman" w:hAnsi="Times New Roman"/>
          <w:sz w:val="24"/>
        </w:rPr>
      </w:pPr>
      <w:r w:rsidRPr="00F77094">
        <w:rPr>
          <w:rFonts w:ascii="Times New Roman" w:hAnsi="Times New Roman"/>
          <w:sz w:val="24"/>
        </w:rPr>
        <w:t>При по</w:t>
      </w:r>
      <w:r w:rsidR="002F6565" w:rsidRPr="00F77094">
        <w:rPr>
          <w:rFonts w:ascii="Times New Roman" w:hAnsi="Times New Roman"/>
          <w:sz w:val="24"/>
        </w:rPr>
        <w:t xml:space="preserve">вышении привлекательности </w:t>
      </w:r>
      <w:r w:rsidR="00604DFF" w:rsidRPr="00F77094">
        <w:rPr>
          <w:rFonts w:ascii="Times New Roman" w:hAnsi="Times New Roman"/>
          <w:sz w:val="24"/>
        </w:rPr>
        <w:t>оферты</w:t>
      </w:r>
      <w:r w:rsidRPr="00F77094">
        <w:rPr>
          <w:rFonts w:ascii="Times New Roman" w:hAnsi="Times New Roman"/>
          <w:sz w:val="24"/>
        </w:rPr>
        <w:t xml:space="preserve"> не допускается ухудшение ранее поданной </w:t>
      </w:r>
      <w:r w:rsidR="00604DFF" w:rsidRPr="00F77094">
        <w:rPr>
          <w:rFonts w:ascii="Times New Roman" w:hAnsi="Times New Roman"/>
          <w:sz w:val="24"/>
        </w:rPr>
        <w:t>оферты</w:t>
      </w:r>
      <w:r w:rsidRPr="00F77094">
        <w:rPr>
          <w:rFonts w:ascii="Times New Roman" w:hAnsi="Times New Roman"/>
          <w:sz w:val="24"/>
        </w:rPr>
        <w:t xml:space="preserve">, в том числе по отдельным позициям </w:t>
      </w:r>
      <w:r w:rsidR="00604DFF" w:rsidRPr="00F77094">
        <w:rPr>
          <w:rFonts w:ascii="Times New Roman" w:hAnsi="Times New Roman"/>
          <w:sz w:val="24"/>
        </w:rPr>
        <w:t>оферты</w:t>
      </w:r>
      <w:r w:rsidR="00512B26">
        <w:rPr>
          <w:rFonts w:ascii="Times New Roman" w:hAnsi="Times New Roman"/>
          <w:sz w:val="24"/>
        </w:rPr>
        <w:t xml:space="preserve"> (в том числе смет)</w:t>
      </w:r>
      <w:r w:rsidRPr="00F77094">
        <w:rPr>
          <w:rFonts w:ascii="Times New Roman" w:hAnsi="Times New Roman"/>
          <w:sz w:val="24"/>
        </w:rPr>
        <w:t>. Общество оставляет</w:t>
      </w:r>
      <w:r w:rsidR="00512B26">
        <w:rPr>
          <w:rFonts w:ascii="Times New Roman" w:hAnsi="Times New Roman"/>
          <w:sz w:val="24"/>
        </w:rPr>
        <w:t xml:space="preserve"> </w:t>
      </w:r>
      <w:r w:rsidRPr="00F77094">
        <w:rPr>
          <w:rFonts w:ascii="Times New Roman" w:hAnsi="Times New Roman"/>
          <w:sz w:val="24"/>
        </w:rPr>
        <w:t xml:space="preserve">за собой право не рассматривать </w:t>
      </w:r>
      <w:r w:rsidR="00604DFF" w:rsidRPr="00F77094">
        <w:rPr>
          <w:rFonts w:ascii="Times New Roman" w:hAnsi="Times New Roman"/>
          <w:sz w:val="24"/>
        </w:rPr>
        <w:t>оферты</w:t>
      </w:r>
      <w:r w:rsidRPr="00F77094">
        <w:rPr>
          <w:rFonts w:ascii="Times New Roman" w:hAnsi="Times New Roman"/>
          <w:sz w:val="24"/>
        </w:rPr>
        <w:t>, не удовлетворяющие указанному требованию</w:t>
      </w:r>
      <w:r w:rsidR="00DB67FE" w:rsidRPr="00F77094">
        <w:rPr>
          <w:rFonts w:ascii="Times New Roman" w:hAnsi="Times New Roman"/>
          <w:sz w:val="24"/>
        </w:rPr>
        <w:t>,</w:t>
      </w:r>
      <w:r w:rsidRPr="00F77094">
        <w:rPr>
          <w:rFonts w:ascii="Times New Roman" w:hAnsi="Times New Roman"/>
          <w:sz w:val="24"/>
        </w:rPr>
        <w:t xml:space="preserve"> при этом действующей будет считаться последняя из поданных участником закупки коммерческая часть </w:t>
      </w:r>
      <w:r w:rsidR="00604DFF" w:rsidRPr="00F77094">
        <w:rPr>
          <w:rFonts w:ascii="Times New Roman" w:hAnsi="Times New Roman"/>
          <w:sz w:val="24"/>
        </w:rPr>
        <w:t>оферты</w:t>
      </w:r>
      <w:r w:rsidRPr="00F77094">
        <w:rPr>
          <w:rFonts w:ascii="Times New Roman" w:hAnsi="Times New Roman"/>
          <w:sz w:val="24"/>
        </w:rPr>
        <w:t>.</w:t>
      </w:r>
    </w:p>
    <w:p w14:paraId="63A0A751" w14:textId="77777777" w:rsidR="00DB67FE" w:rsidRPr="00F77094" w:rsidRDefault="00DB67FE" w:rsidP="00DB67FE">
      <w:pPr>
        <w:spacing w:before="0"/>
        <w:ind w:firstLine="708"/>
        <w:jc w:val="both"/>
        <w:rPr>
          <w:rFonts w:ascii="Times New Roman" w:hAnsi="Times New Roman"/>
          <w:sz w:val="24"/>
        </w:rPr>
      </w:pPr>
      <w:r w:rsidRPr="00F77094">
        <w:rPr>
          <w:rFonts w:ascii="Times New Roman" w:hAnsi="Times New Roman"/>
          <w:sz w:val="24"/>
        </w:rPr>
        <w:t xml:space="preserve">На коммерческие переговоры необходимо направлять уполномоченное лицо участника </w:t>
      </w:r>
      <w:r w:rsidR="00A43392" w:rsidRPr="00F77094">
        <w:rPr>
          <w:rFonts w:ascii="Times New Roman" w:hAnsi="Times New Roman"/>
          <w:sz w:val="24"/>
        </w:rPr>
        <w:t>закупки.</w:t>
      </w:r>
    </w:p>
    <w:p w14:paraId="253FA8CB" w14:textId="77777777" w:rsidR="005415DF" w:rsidRPr="00F77094" w:rsidRDefault="005415DF" w:rsidP="005415DF">
      <w:pPr>
        <w:spacing w:before="0"/>
        <w:ind w:firstLine="708"/>
        <w:jc w:val="both"/>
        <w:rPr>
          <w:rFonts w:ascii="Times New Roman" w:hAnsi="Times New Roman"/>
          <w:sz w:val="24"/>
        </w:rPr>
      </w:pPr>
      <w:r w:rsidRPr="00F77094">
        <w:rPr>
          <w:rFonts w:ascii="Times New Roman" w:hAnsi="Times New Roman"/>
          <w:sz w:val="24"/>
        </w:rPr>
        <w:t>Общество оставляет за собой право акцептовать любое из поступивших предложений, либо не акцептовать ни одно из них.</w:t>
      </w:r>
    </w:p>
    <w:p w14:paraId="163B2979" w14:textId="74ED580E" w:rsidR="0027190E" w:rsidRPr="00F77094" w:rsidRDefault="005415DF" w:rsidP="0027190E">
      <w:pPr>
        <w:ind w:firstLine="720"/>
        <w:contextualSpacing/>
        <w:jc w:val="both"/>
        <w:rPr>
          <w:rFonts w:ascii="Times New Roman" w:hAnsi="Times New Roman"/>
          <w:sz w:val="24"/>
        </w:rPr>
      </w:pPr>
      <w:r w:rsidRPr="00F77094">
        <w:rPr>
          <w:rFonts w:ascii="Times New Roman" w:hAnsi="Times New Roman"/>
          <w:sz w:val="24"/>
        </w:rPr>
        <w:t xml:space="preserve">В случае Вашей заинтересованности в участии в закупочной процедуре предлагаем </w:t>
      </w:r>
      <w:r w:rsidRPr="002A1814">
        <w:rPr>
          <w:rFonts w:ascii="Times New Roman" w:hAnsi="Times New Roman"/>
          <w:sz w:val="24"/>
        </w:rPr>
        <w:t xml:space="preserve">направить на ЭТП </w:t>
      </w:r>
      <w:hyperlink r:id="rId8" w:history="1">
        <w:r w:rsidRPr="002A1814">
          <w:rPr>
            <w:rStyle w:val="a3"/>
            <w:rFonts w:ascii="Times New Roman" w:hAnsi="Times New Roman"/>
            <w:color w:val="auto"/>
            <w:sz w:val="24"/>
          </w:rPr>
          <w:t>https://zakupki.tektorg.ru/#auth/login</w:t>
        </w:r>
      </w:hyperlink>
      <w:r w:rsidRPr="002A1814">
        <w:rPr>
          <w:rFonts w:ascii="Times New Roman" w:hAnsi="Times New Roman"/>
          <w:sz w:val="24"/>
        </w:rPr>
        <w:t xml:space="preserve"> </w:t>
      </w:r>
      <w:r w:rsidRPr="00F77094">
        <w:rPr>
          <w:rFonts w:ascii="Times New Roman" w:hAnsi="Times New Roman"/>
          <w:sz w:val="24"/>
        </w:rPr>
        <w:t>оферты по прилагаемым формам. Подавать предложения могут участники, зарегистрированные на электронной т</w:t>
      </w:r>
      <w:r w:rsidR="00AD2301" w:rsidRPr="00F77094">
        <w:rPr>
          <w:rFonts w:ascii="Times New Roman" w:hAnsi="Times New Roman"/>
          <w:sz w:val="24"/>
        </w:rPr>
        <w:t>орговой площадке АО «ТЭК-Торг» в «Общей секции».</w:t>
      </w:r>
      <w:r w:rsidR="0027190E" w:rsidRPr="00F77094">
        <w:rPr>
          <w:rFonts w:ascii="Times New Roman" w:hAnsi="Times New Roman"/>
          <w:sz w:val="24"/>
        </w:rPr>
        <w:t xml:space="preserve"> Предложения должны оформляться безотзывными офертами со сроком для </w:t>
      </w:r>
      <w:r w:rsidR="0027190E" w:rsidRPr="001D5363">
        <w:rPr>
          <w:rFonts w:ascii="Times New Roman" w:hAnsi="Times New Roman"/>
          <w:sz w:val="24"/>
        </w:rPr>
        <w:t xml:space="preserve">акцепта </w:t>
      </w:r>
      <w:r w:rsidR="001D5363" w:rsidRPr="001D5363">
        <w:rPr>
          <w:rFonts w:ascii="Times New Roman" w:hAnsi="Times New Roman"/>
          <w:sz w:val="24"/>
        </w:rPr>
        <w:t>до «30</w:t>
      </w:r>
      <w:r w:rsidR="0027190E" w:rsidRPr="001D5363">
        <w:rPr>
          <w:rFonts w:ascii="Times New Roman" w:hAnsi="Times New Roman"/>
          <w:sz w:val="24"/>
        </w:rPr>
        <w:t xml:space="preserve">» </w:t>
      </w:r>
      <w:r w:rsidR="001D5363" w:rsidRPr="001D5363">
        <w:rPr>
          <w:rFonts w:ascii="Times New Roman" w:hAnsi="Times New Roman"/>
          <w:sz w:val="24"/>
        </w:rPr>
        <w:t>июля</w:t>
      </w:r>
      <w:r w:rsidR="0027190E" w:rsidRPr="001D5363">
        <w:rPr>
          <w:rFonts w:ascii="Times New Roman" w:hAnsi="Times New Roman"/>
          <w:sz w:val="24"/>
        </w:rPr>
        <w:t xml:space="preserve"> 2026 года включительно, соответствовать всем условиям, указанным в настоящем извещении.</w:t>
      </w:r>
    </w:p>
    <w:p w14:paraId="76B2C37F" w14:textId="77777777" w:rsidR="00AD2301" w:rsidRPr="00F77094" w:rsidRDefault="00AD2301" w:rsidP="005415DF">
      <w:pPr>
        <w:ind w:firstLine="720"/>
        <w:contextualSpacing/>
        <w:jc w:val="both"/>
        <w:rPr>
          <w:rFonts w:ascii="Times New Roman" w:hAnsi="Times New Roman"/>
          <w:sz w:val="24"/>
        </w:rPr>
      </w:pPr>
      <w:r w:rsidRPr="00F77094">
        <w:rPr>
          <w:rFonts w:ascii="Times New Roman" w:hAnsi="Times New Roman"/>
          <w:sz w:val="24"/>
        </w:rPr>
        <w:t>Участники закупки, в случае заинтересованности, осуществляют совместную подачу технической и коммерческой части оферты.</w:t>
      </w:r>
    </w:p>
    <w:p w14:paraId="4302D659" w14:textId="77777777" w:rsidR="0056352D" w:rsidRPr="00F77094" w:rsidRDefault="00604DFF" w:rsidP="0056352D">
      <w:pPr>
        <w:ind w:firstLine="720"/>
        <w:contextualSpacing/>
        <w:jc w:val="both"/>
        <w:rPr>
          <w:rFonts w:ascii="Times New Roman" w:hAnsi="Times New Roman"/>
          <w:sz w:val="24"/>
        </w:rPr>
      </w:pPr>
      <w:r w:rsidRPr="00F77094">
        <w:rPr>
          <w:rFonts w:ascii="Times New Roman" w:hAnsi="Times New Roman"/>
          <w:sz w:val="24"/>
        </w:rPr>
        <w:t>Офертой</w:t>
      </w:r>
      <w:r w:rsidR="0056352D" w:rsidRPr="00F77094">
        <w:rPr>
          <w:rFonts w:ascii="Times New Roman" w:hAnsi="Times New Roman"/>
          <w:sz w:val="24"/>
        </w:rPr>
        <w:t xml:space="preserve"> контрагента будет считаться следующий комплект документов:</w:t>
      </w:r>
    </w:p>
    <w:p w14:paraId="5EE5EDDF" w14:textId="77777777" w:rsidR="00E45D59" w:rsidRPr="00F77094" w:rsidRDefault="002D17CB" w:rsidP="009C5E22">
      <w:pPr>
        <w:pStyle w:val="ac"/>
        <w:ind w:firstLine="709"/>
        <w:jc w:val="center"/>
        <w:rPr>
          <w:rFonts w:ascii="Times New Roman" w:hAnsi="Times New Roman"/>
          <w:sz w:val="24"/>
          <w:lang w:val="en-US"/>
        </w:rPr>
      </w:pPr>
      <w:r w:rsidRPr="00F77094">
        <w:rPr>
          <w:rFonts w:ascii="Times New Roman" w:hAnsi="Times New Roman"/>
          <w:sz w:val="24"/>
        </w:rPr>
        <w:t>ТЕХНИЧЕСКАЯ ЧАСТЬ</w:t>
      </w:r>
      <w:r w:rsidRPr="00F77094">
        <w:rPr>
          <w:rFonts w:ascii="Times New Roman" w:hAnsi="Times New Roman"/>
          <w:sz w:val="24"/>
          <w:lang w:val="en-US"/>
        </w:rPr>
        <w:t>:</w:t>
      </w:r>
    </w:p>
    <w:p w14:paraId="35E3602D" w14:textId="77777777" w:rsidR="00C43914" w:rsidRPr="00F77094" w:rsidRDefault="00C43914" w:rsidP="005C0DF5">
      <w:pPr>
        <w:pStyle w:val="ac"/>
        <w:numPr>
          <w:ilvl w:val="0"/>
          <w:numId w:val="3"/>
        </w:numPr>
        <w:tabs>
          <w:tab w:val="left" w:pos="993"/>
        </w:tabs>
        <w:ind w:left="0" w:firstLine="709"/>
        <w:jc w:val="both"/>
        <w:rPr>
          <w:rFonts w:ascii="Times New Roman" w:hAnsi="Times New Roman"/>
          <w:sz w:val="24"/>
        </w:rPr>
      </w:pPr>
      <w:r w:rsidRPr="00F77094">
        <w:rPr>
          <w:rFonts w:ascii="Times New Roman" w:hAnsi="Times New Roman"/>
          <w:sz w:val="24"/>
        </w:rPr>
        <w:t>Форма 4т – Безотзывная оферта для технической части (подписанная уполномоченным лицом и заверенная печатью участника закупки).</w:t>
      </w:r>
    </w:p>
    <w:p w14:paraId="7DDC1724" w14:textId="77777777" w:rsidR="00703685" w:rsidRPr="00F77094" w:rsidRDefault="000D1A1A" w:rsidP="00703685">
      <w:pPr>
        <w:pStyle w:val="ac"/>
        <w:numPr>
          <w:ilvl w:val="0"/>
          <w:numId w:val="3"/>
        </w:numPr>
        <w:tabs>
          <w:tab w:val="left" w:pos="993"/>
        </w:tabs>
        <w:ind w:left="0" w:firstLine="709"/>
        <w:jc w:val="both"/>
        <w:rPr>
          <w:rFonts w:ascii="Times New Roman" w:hAnsi="Times New Roman"/>
          <w:sz w:val="24"/>
        </w:rPr>
      </w:pPr>
      <w:r>
        <w:rPr>
          <w:rFonts w:ascii="Times New Roman" w:hAnsi="Times New Roman"/>
          <w:sz w:val="24"/>
        </w:rPr>
        <w:t xml:space="preserve">Форма 7 – </w:t>
      </w:r>
      <w:proofErr w:type="spellStart"/>
      <w:r>
        <w:rPr>
          <w:rFonts w:ascii="Times New Roman" w:hAnsi="Times New Roman"/>
          <w:sz w:val="24"/>
        </w:rPr>
        <w:t>Референс</w:t>
      </w:r>
      <w:proofErr w:type="spellEnd"/>
      <w:r w:rsidR="00703685" w:rsidRPr="00F77094">
        <w:rPr>
          <w:rFonts w:ascii="Times New Roman" w:hAnsi="Times New Roman"/>
          <w:sz w:val="24"/>
        </w:rPr>
        <w:t>-лист контрагента.</w:t>
      </w:r>
    </w:p>
    <w:p w14:paraId="7F70B81C" w14:textId="77777777" w:rsidR="00C43914" w:rsidRPr="00F77094" w:rsidRDefault="00377F6E" w:rsidP="005C0DF5">
      <w:pPr>
        <w:pStyle w:val="ac"/>
        <w:numPr>
          <w:ilvl w:val="0"/>
          <w:numId w:val="3"/>
        </w:numPr>
        <w:tabs>
          <w:tab w:val="left" w:pos="993"/>
        </w:tabs>
        <w:ind w:left="0" w:firstLine="709"/>
        <w:jc w:val="both"/>
        <w:rPr>
          <w:rFonts w:ascii="Times New Roman" w:hAnsi="Times New Roman"/>
          <w:sz w:val="24"/>
        </w:rPr>
      </w:pPr>
      <w:r w:rsidRPr="00F77094">
        <w:rPr>
          <w:rFonts w:ascii="Times New Roman" w:hAnsi="Times New Roman"/>
          <w:sz w:val="24"/>
        </w:rPr>
        <w:t>Формы 3, 3ш</w:t>
      </w:r>
      <w:r w:rsidRPr="00F77094">
        <w:rPr>
          <w:rFonts w:ascii="Times New Roman" w:hAnsi="Times New Roman"/>
          <w:sz w:val="24"/>
          <w:lang w:val="en-US"/>
        </w:rPr>
        <w:t>:</w:t>
      </w:r>
    </w:p>
    <w:p w14:paraId="22540A14" w14:textId="61CC7F72" w:rsidR="00C43914" w:rsidRPr="00F77094" w:rsidRDefault="00377F6E" w:rsidP="005C0DF5">
      <w:pPr>
        <w:pStyle w:val="ac"/>
        <w:tabs>
          <w:tab w:val="left" w:pos="993"/>
        </w:tabs>
        <w:ind w:firstLine="709"/>
        <w:jc w:val="both"/>
        <w:rPr>
          <w:rFonts w:ascii="Times New Roman" w:hAnsi="Times New Roman"/>
          <w:sz w:val="24"/>
        </w:rPr>
      </w:pPr>
      <w:r w:rsidRPr="00F77094">
        <w:rPr>
          <w:rFonts w:ascii="Times New Roman" w:hAnsi="Times New Roman"/>
          <w:sz w:val="24"/>
        </w:rPr>
        <w:t>– Для Резидентов РФ. Подписанные и заверенные</w:t>
      </w:r>
      <w:r w:rsidR="00C43914" w:rsidRPr="00F77094">
        <w:rPr>
          <w:rFonts w:ascii="Times New Roman" w:hAnsi="Times New Roman"/>
          <w:sz w:val="24"/>
        </w:rPr>
        <w:t xml:space="preserve"> печатью участника закупки </w:t>
      </w:r>
      <w:r w:rsidR="00BD5553">
        <w:rPr>
          <w:rFonts w:ascii="Times New Roman" w:hAnsi="Times New Roman"/>
          <w:sz w:val="24"/>
        </w:rPr>
        <w:t>формы</w:t>
      </w:r>
      <w:r w:rsidRPr="00F77094">
        <w:rPr>
          <w:rFonts w:ascii="Times New Roman" w:hAnsi="Times New Roman"/>
          <w:sz w:val="24"/>
        </w:rPr>
        <w:t xml:space="preserve"> договоров</w:t>
      </w:r>
      <w:r w:rsidR="00C43914" w:rsidRPr="00F77094">
        <w:rPr>
          <w:rFonts w:ascii="Times New Roman" w:hAnsi="Times New Roman"/>
          <w:sz w:val="24"/>
        </w:rPr>
        <w:t xml:space="preserve"> </w:t>
      </w:r>
      <w:r w:rsidRPr="00F77094">
        <w:rPr>
          <w:rFonts w:ascii="Times New Roman" w:hAnsi="Times New Roman"/>
          <w:sz w:val="24"/>
        </w:rPr>
        <w:t>на поставку</w:t>
      </w:r>
      <w:r w:rsidR="00BD5553">
        <w:rPr>
          <w:rFonts w:ascii="Times New Roman" w:hAnsi="Times New Roman"/>
          <w:sz w:val="24"/>
        </w:rPr>
        <w:t xml:space="preserve"> ТМЦ</w:t>
      </w:r>
      <w:r w:rsidRPr="00F77094">
        <w:rPr>
          <w:rFonts w:ascii="Times New Roman" w:hAnsi="Times New Roman"/>
          <w:sz w:val="24"/>
        </w:rPr>
        <w:t xml:space="preserve"> и выполнение </w:t>
      </w:r>
      <w:proofErr w:type="spellStart"/>
      <w:r w:rsidR="00BD5553">
        <w:rPr>
          <w:rFonts w:ascii="Times New Roman" w:hAnsi="Times New Roman"/>
          <w:sz w:val="24"/>
        </w:rPr>
        <w:t>шефмонтажных</w:t>
      </w:r>
      <w:proofErr w:type="spellEnd"/>
      <w:r w:rsidR="00BD5553">
        <w:rPr>
          <w:rFonts w:ascii="Times New Roman" w:hAnsi="Times New Roman"/>
          <w:sz w:val="24"/>
        </w:rPr>
        <w:t xml:space="preserve"> и </w:t>
      </w:r>
      <w:r w:rsidR="00422664">
        <w:rPr>
          <w:rFonts w:ascii="Times New Roman" w:hAnsi="Times New Roman"/>
          <w:sz w:val="24"/>
        </w:rPr>
        <w:t>пусконаладочных</w:t>
      </w:r>
      <w:r w:rsidRPr="00F77094">
        <w:rPr>
          <w:rFonts w:ascii="Times New Roman" w:hAnsi="Times New Roman"/>
          <w:sz w:val="24"/>
        </w:rPr>
        <w:t xml:space="preserve"> работ </w:t>
      </w:r>
      <w:r w:rsidR="00BD5553">
        <w:rPr>
          <w:rFonts w:ascii="Times New Roman" w:hAnsi="Times New Roman"/>
          <w:sz w:val="24"/>
        </w:rPr>
        <w:t xml:space="preserve">                     </w:t>
      </w:r>
      <w:r w:rsidR="00C43914" w:rsidRPr="00F77094">
        <w:rPr>
          <w:rFonts w:ascii="Times New Roman" w:hAnsi="Times New Roman"/>
          <w:sz w:val="24"/>
        </w:rPr>
        <w:t>с приложениями</w:t>
      </w:r>
      <w:r w:rsidRPr="00F77094">
        <w:rPr>
          <w:rFonts w:ascii="Times New Roman" w:hAnsi="Times New Roman"/>
          <w:sz w:val="24"/>
        </w:rPr>
        <w:t xml:space="preserve"> (при отсутствии разногласий)</w:t>
      </w:r>
      <w:r w:rsidR="00C43914" w:rsidRPr="00F77094">
        <w:rPr>
          <w:rFonts w:ascii="Times New Roman" w:hAnsi="Times New Roman"/>
          <w:sz w:val="24"/>
        </w:rPr>
        <w:t xml:space="preserve"> и </w:t>
      </w:r>
      <w:r w:rsidRPr="00F77094">
        <w:rPr>
          <w:rFonts w:ascii="Times New Roman" w:hAnsi="Times New Roman"/>
          <w:sz w:val="24"/>
        </w:rPr>
        <w:t>протоколами</w:t>
      </w:r>
      <w:r w:rsidR="00C43914" w:rsidRPr="00F77094">
        <w:rPr>
          <w:rFonts w:ascii="Times New Roman" w:hAnsi="Times New Roman"/>
          <w:sz w:val="24"/>
        </w:rPr>
        <w:t xml:space="preserve"> разногласий (в случае наличия разногласий)</w:t>
      </w:r>
      <w:r w:rsidR="00F303B8" w:rsidRPr="00F77094">
        <w:rPr>
          <w:rFonts w:ascii="Times New Roman" w:hAnsi="Times New Roman"/>
          <w:sz w:val="24"/>
        </w:rPr>
        <w:t xml:space="preserve"> </w:t>
      </w:r>
      <w:r w:rsidR="00C43914" w:rsidRPr="00F77094">
        <w:rPr>
          <w:rFonts w:ascii="Times New Roman" w:hAnsi="Times New Roman"/>
          <w:sz w:val="24"/>
        </w:rPr>
        <w:t>без указания информации о стоимости.</w:t>
      </w:r>
    </w:p>
    <w:p w14:paraId="0D135724" w14:textId="636254FA" w:rsidR="00377F6E" w:rsidRPr="00F77094" w:rsidRDefault="00C43914" w:rsidP="005C0DF5">
      <w:pPr>
        <w:pStyle w:val="ac"/>
        <w:tabs>
          <w:tab w:val="left" w:pos="993"/>
        </w:tabs>
        <w:ind w:firstLine="709"/>
        <w:jc w:val="both"/>
        <w:rPr>
          <w:rFonts w:ascii="Times New Roman" w:hAnsi="Times New Roman"/>
          <w:sz w:val="24"/>
        </w:rPr>
      </w:pPr>
      <w:r w:rsidRPr="00F77094">
        <w:rPr>
          <w:rFonts w:ascii="Times New Roman" w:hAnsi="Times New Roman"/>
          <w:sz w:val="24"/>
        </w:rPr>
        <w:t>–</w:t>
      </w:r>
      <w:r w:rsidR="00377F6E" w:rsidRPr="00F77094">
        <w:rPr>
          <w:rFonts w:ascii="Times New Roman" w:hAnsi="Times New Roman"/>
          <w:sz w:val="24"/>
        </w:rPr>
        <w:t xml:space="preserve"> Для Нерезидентов РФ. Подписанные и заверенные</w:t>
      </w:r>
      <w:r w:rsidRPr="00F77094">
        <w:rPr>
          <w:rFonts w:ascii="Times New Roman" w:hAnsi="Times New Roman"/>
          <w:sz w:val="24"/>
        </w:rPr>
        <w:t xml:space="preserve"> печатью участника закупки </w:t>
      </w:r>
      <w:r w:rsidR="00BD5553">
        <w:rPr>
          <w:rFonts w:ascii="Times New Roman" w:hAnsi="Times New Roman"/>
          <w:sz w:val="24"/>
        </w:rPr>
        <w:t>формы</w:t>
      </w:r>
      <w:r w:rsidR="00377F6E" w:rsidRPr="00F77094">
        <w:rPr>
          <w:rFonts w:ascii="Times New Roman" w:hAnsi="Times New Roman"/>
          <w:sz w:val="24"/>
        </w:rPr>
        <w:t xml:space="preserve"> контрактов на поставку</w:t>
      </w:r>
      <w:r w:rsidR="00BD5553">
        <w:rPr>
          <w:rFonts w:ascii="Times New Roman" w:hAnsi="Times New Roman"/>
          <w:sz w:val="24"/>
        </w:rPr>
        <w:t xml:space="preserve"> ТМЦ</w:t>
      </w:r>
      <w:r w:rsidR="00377F6E" w:rsidRPr="00F77094">
        <w:rPr>
          <w:rFonts w:ascii="Times New Roman" w:hAnsi="Times New Roman"/>
          <w:sz w:val="24"/>
        </w:rPr>
        <w:t xml:space="preserve"> и выполнение</w:t>
      </w:r>
      <w:r w:rsidR="00BD5553">
        <w:rPr>
          <w:rFonts w:ascii="Times New Roman" w:hAnsi="Times New Roman"/>
          <w:sz w:val="24"/>
        </w:rPr>
        <w:t xml:space="preserve"> </w:t>
      </w:r>
      <w:proofErr w:type="spellStart"/>
      <w:r w:rsidR="00BD5553">
        <w:rPr>
          <w:rFonts w:ascii="Times New Roman" w:hAnsi="Times New Roman"/>
          <w:sz w:val="24"/>
        </w:rPr>
        <w:t>шефмонтажных</w:t>
      </w:r>
      <w:proofErr w:type="spellEnd"/>
      <w:r w:rsidR="00BD5553">
        <w:rPr>
          <w:rFonts w:ascii="Times New Roman" w:hAnsi="Times New Roman"/>
          <w:sz w:val="24"/>
        </w:rPr>
        <w:t xml:space="preserve"> и</w:t>
      </w:r>
      <w:r w:rsidR="00377F6E" w:rsidRPr="00F77094">
        <w:rPr>
          <w:rFonts w:ascii="Times New Roman" w:hAnsi="Times New Roman"/>
          <w:sz w:val="24"/>
        </w:rPr>
        <w:t xml:space="preserve"> </w:t>
      </w:r>
      <w:r w:rsidR="00422664">
        <w:rPr>
          <w:rFonts w:ascii="Times New Roman" w:hAnsi="Times New Roman"/>
          <w:sz w:val="24"/>
        </w:rPr>
        <w:t>пусконаладочных</w:t>
      </w:r>
      <w:r w:rsidR="00422664" w:rsidRPr="00F77094">
        <w:rPr>
          <w:rFonts w:ascii="Times New Roman" w:hAnsi="Times New Roman"/>
          <w:sz w:val="24"/>
        </w:rPr>
        <w:t xml:space="preserve"> </w:t>
      </w:r>
      <w:r w:rsidR="00377F6E" w:rsidRPr="00F77094">
        <w:rPr>
          <w:rFonts w:ascii="Times New Roman" w:hAnsi="Times New Roman"/>
          <w:sz w:val="24"/>
        </w:rPr>
        <w:t>работ с приложениями (при отсутствии разногласий) и протоколами разногласий (в случае наличия разногласий) без указания информации о стоимости.</w:t>
      </w:r>
    </w:p>
    <w:p w14:paraId="3A02CA8F" w14:textId="77777777" w:rsidR="00C43914" w:rsidRPr="00F77094" w:rsidRDefault="00C43914" w:rsidP="00985269">
      <w:pPr>
        <w:pStyle w:val="ac"/>
        <w:numPr>
          <w:ilvl w:val="0"/>
          <w:numId w:val="3"/>
        </w:numPr>
        <w:tabs>
          <w:tab w:val="left" w:pos="993"/>
        </w:tabs>
        <w:ind w:left="0" w:firstLine="709"/>
        <w:jc w:val="both"/>
        <w:rPr>
          <w:rFonts w:ascii="Times New Roman" w:hAnsi="Times New Roman"/>
          <w:sz w:val="24"/>
        </w:rPr>
      </w:pPr>
      <w:r w:rsidRPr="00F77094">
        <w:rPr>
          <w:rFonts w:ascii="Times New Roman" w:hAnsi="Times New Roman"/>
          <w:sz w:val="24"/>
        </w:rPr>
        <w:lastRenderedPageBreak/>
        <w:t>Техническое предложение</w:t>
      </w:r>
      <w:r w:rsidRPr="00F77094">
        <w:rPr>
          <w:rFonts w:ascii="Times New Roman" w:hAnsi="Times New Roman"/>
          <w:sz w:val="24"/>
          <w:lang w:val="en-US"/>
        </w:rPr>
        <w:t>:</w:t>
      </w:r>
    </w:p>
    <w:p w14:paraId="1821988F" w14:textId="77777777" w:rsidR="00C43914" w:rsidRPr="00F77094" w:rsidRDefault="00C43914" w:rsidP="00985269">
      <w:pPr>
        <w:pStyle w:val="ac"/>
        <w:tabs>
          <w:tab w:val="left" w:pos="993"/>
          <w:tab w:val="left" w:pos="1134"/>
        </w:tabs>
        <w:ind w:firstLine="709"/>
        <w:jc w:val="both"/>
        <w:rPr>
          <w:rFonts w:ascii="Times New Roman" w:hAnsi="Times New Roman"/>
          <w:sz w:val="24"/>
        </w:rPr>
      </w:pPr>
      <w:r w:rsidRPr="00F77094">
        <w:rPr>
          <w:rFonts w:ascii="Times New Roman" w:hAnsi="Times New Roman"/>
          <w:sz w:val="24"/>
        </w:rPr>
        <w:t xml:space="preserve">– Документы, подтверждающие соответствие предлагаемого товара </w:t>
      </w:r>
      <w:r w:rsidR="004C1AD2" w:rsidRPr="00F77094">
        <w:rPr>
          <w:rFonts w:ascii="Times New Roman" w:hAnsi="Times New Roman"/>
          <w:sz w:val="24"/>
        </w:rPr>
        <w:t>требования                       к предмету закупки (раздел 2 формы 2).</w:t>
      </w:r>
    </w:p>
    <w:p w14:paraId="5BE659CC" w14:textId="77777777" w:rsidR="00C43914" w:rsidRPr="00F77094" w:rsidRDefault="00985269" w:rsidP="00985269">
      <w:pPr>
        <w:pStyle w:val="ac"/>
        <w:tabs>
          <w:tab w:val="left" w:pos="993"/>
          <w:tab w:val="left" w:pos="1134"/>
        </w:tabs>
        <w:ind w:firstLine="709"/>
        <w:jc w:val="both"/>
        <w:rPr>
          <w:rFonts w:ascii="Times New Roman" w:hAnsi="Times New Roman"/>
          <w:sz w:val="24"/>
        </w:rPr>
      </w:pPr>
      <w:r w:rsidRPr="00F77094">
        <w:rPr>
          <w:rFonts w:ascii="Times New Roman" w:hAnsi="Times New Roman"/>
          <w:sz w:val="24"/>
        </w:rPr>
        <w:t>–</w:t>
      </w:r>
      <w:r w:rsidRPr="00F77094">
        <w:rPr>
          <w:rFonts w:ascii="Times New Roman" w:hAnsi="Times New Roman"/>
          <w:sz w:val="24"/>
        </w:rPr>
        <w:tab/>
      </w:r>
      <w:r w:rsidR="00C43914" w:rsidRPr="00F77094">
        <w:rPr>
          <w:rFonts w:ascii="Times New Roman" w:hAnsi="Times New Roman"/>
          <w:sz w:val="24"/>
        </w:rPr>
        <w:t xml:space="preserve">Документы, подтверждающие соответствие требованиям к контрагенту                                 </w:t>
      </w:r>
      <w:proofErr w:type="gramStart"/>
      <w:r w:rsidR="00C43914" w:rsidRPr="00F77094">
        <w:rPr>
          <w:rFonts w:ascii="Times New Roman" w:hAnsi="Times New Roman"/>
          <w:sz w:val="24"/>
        </w:rPr>
        <w:t xml:space="preserve">   </w:t>
      </w:r>
      <w:r w:rsidR="004C1AD2" w:rsidRPr="00F77094">
        <w:rPr>
          <w:rFonts w:ascii="Times New Roman" w:hAnsi="Times New Roman"/>
          <w:sz w:val="24"/>
        </w:rPr>
        <w:t>(</w:t>
      </w:r>
      <w:proofErr w:type="gramEnd"/>
      <w:r w:rsidR="004C1AD2" w:rsidRPr="00F77094">
        <w:rPr>
          <w:rFonts w:ascii="Times New Roman" w:hAnsi="Times New Roman"/>
          <w:sz w:val="24"/>
        </w:rPr>
        <w:t>раздел 3 формы 2).</w:t>
      </w:r>
    </w:p>
    <w:p w14:paraId="2F0FDBA0" w14:textId="77777777" w:rsidR="00C43914" w:rsidRPr="00F77094" w:rsidRDefault="00C43914" w:rsidP="00985269">
      <w:pPr>
        <w:pStyle w:val="ac"/>
        <w:tabs>
          <w:tab w:val="left" w:pos="993"/>
          <w:tab w:val="left" w:pos="1134"/>
        </w:tabs>
        <w:ind w:firstLine="709"/>
        <w:jc w:val="both"/>
        <w:rPr>
          <w:rFonts w:ascii="Times New Roman" w:hAnsi="Times New Roman"/>
          <w:sz w:val="24"/>
        </w:rPr>
      </w:pPr>
      <w:r w:rsidRPr="00F77094">
        <w:rPr>
          <w:rFonts w:ascii="Times New Roman" w:hAnsi="Times New Roman"/>
          <w:sz w:val="24"/>
        </w:rPr>
        <w:t xml:space="preserve">– </w:t>
      </w:r>
      <w:r w:rsidR="00985269" w:rsidRPr="00F77094">
        <w:rPr>
          <w:rFonts w:ascii="Times New Roman" w:hAnsi="Times New Roman"/>
          <w:sz w:val="24"/>
        </w:rPr>
        <w:t>Форма 8</w:t>
      </w:r>
      <w:r w:rsidRPr="00F77094">
        <w:rPr>
          <w:rFonts w:ascii="Times New Roman" w:hAnsi="Times New Roman"/>
          <w:sz w:val="24"/>
        </w:rPr>
        <w:t xml:space="preserve"> – Письменная информация о соответствии заявки техническим требованиям, установленным в технической документации (подписанная уполномоченным лицом и заверенная печатью участника закупки). </w:t>
      </w:r>
      <w:r w:rsidR="00985269" w:rsidRPr="00F77094">
        <w:rPr>
          <w:rFonts w:ascii="Times New Roman" w:hAnsi="Times New Roman"/>
          <w:sz w:val="24"/>
        </w:rPr>
        <w:t>В случае наличия отклонений</w:t>
      </w:r>
      <w:r w:rsidRPr="00F77094">
        <w:rPr>
          <w:rFonts w:ascii="Times New Roman" w:hAnsi="Times New Roman"/>
          <w:sz w:val="24"/>
        </w:rPr>
        <w:t xml:space="preserve"> </w:t>
      </w:r>
      <w:r w:rsidR="00985269" w:rsidRPr="00F77094">
        <w:rPr>
          <w:rFonts w:ascii="Times New Roman" w:hAnsi="Times New Roman"/>
          <w:sz w:val="24"/>
        </w:rPr>
        <w:t xml:space="preserve">и                            для последующей </w:t>
      </w:r>
      <w:r w:rsidRPr="00F77094">
        <w:rPr>
          <w:rFonts w:ascii="Times New Roman" w:hAnsi="Times New Roman"/>
          <w:sz w:val="24"/>
        </w:rPr>
        <w:t xml:space="preserve">оценки отличий </w:t>
      </w:r>
      <w:r w:rsidR="00985269" w:rsidRPr="00F77094">
        <w:rPr>
          <w:rFonts w:ascii="Times New Roman" w:hAnsi="Times New Roman"/>
          <w:sz w:val="24"/>
        </w:rPr>
        <w:t>предлагаемого предмета поставки от заказной документации</w:t>
      </w:r>
      <w:r w:rsidRPr="00F77094">
        <w:rPr>
          <w:rFonts w:ascii="Times New Roman" w:hAnsi="Times New Roman"/>
          <w:sz w:val="24"/>
        </w:rPr>
        <w:t>, представленной</w:t>
      </w:r>
      <w:r w:rsidR="00985269" w:rsidRPr="00F77094">
        <w:rPr>
          <w:rFonts w:ascii="Times New Roman" w:hAnsi="Times New Roman"/>
          <w:sz w:val="24"/>
        </w:rPr>
        <w:t xml:space="preserve"> </w:t>
      </w:r>
      <w:r w:rsidRPr="00F77094">
        <w:rPr>
          <w:rFonts w:ascii="Times New Roman" w:hAnsi="Times New Roman"/>
          <w:sz w:val="24"/>
        </w:rPr>
        <w:t xml:space="preserve">в </w:t>
      </w:r>
      <w:r w:rsidR="00985269" w:rsidRPr="00F77094">
        <w:rPr>
          <w:rFonts w:ascii="Times New Roman" w:hAnsi="Times New Roman"/>
          <w:sz w:val="24"/>
        </w:rPr>
        <w:t>закупочной</w:t>
      </w:r>
      <w:r w:rsidRPr="00F77094">
        <w:rPr>
          <w:rFonts w:ascii="Times New Roman" w:hAnsi="Times New Roman"/>
          <w:sz w:val="24"/>
        </w:rPr>
        <w:t xml:space="preserve"> процедуре</w:t>
      </w:r>
      <w:r w:rsidR="00985269" w:rsidRPr="00F77094">
        <w:rPr>
          <w:rFonts w:ascii="Times New Roman" w:hAnsi="Times New Roman"/>
          <w:sz w:val="24"/>
        </w:rPr>
        <w:t xml:space="preserve">, участнику закупки необходимо предоставить </w:t>
      </w:r>
      <w:r w:rsidRPr="00F77094">
        <w:rPr>
          <w:rFonts w:ascii="Times New Roman" w:hAnsi="Times New Roman"/>
          <w:sz w:val="24"/>
        </w:rPr>
        <w:t>скан-образцы, заверенные копии сертификатов (паспортов), которые отдельными файлами по каждому о</w:t>
      </w:r>
      <w:r w:rsidR="00985269" w:rsidRPr="00F77094">
        <w:rPr>
          <w:rFonts w:ascii="Times New Roman" w:hAnsi="Times New Roman"/>
          <w:sz w:val="24"/>
        </w:rPr>
        <w:t>тличию.</w:t>
      </w:r>
    </w:p>
    <w:p w14:paraId="0E694DEA" w14:textId="77777777" w:rsidR="00C43914" w:rsidRPr="00F77094" w:rsidRDefault="00C43914" w:rsidP="00C43914">
      <w:pPr>
        <w:pStyle w:val="ac"/>
        <w:numPr>
          <w:ilvl w:val="0"/>
          <w:numId w:val="3"/>
        </w:numPr>
        <w:tabs>
          <w:tab w:val="left" w:pos="1134"/>
        </w:tabs>
        <w:ind w:left="0" w:firstLine="709"/>
        <w:jc w:val="both"/>
        <w:rPr>
          <w:rFonts w:ascii="Times New Roman" w:hAnsi="Times New Roman"/>
          <w:sz w:val="24"/>
        </w:rPr>
      </w:pPr>
      <w:r w:rsidRPr="00F77094">
        <w:rPr>
          <w:rFonts w:ascii="Times New Roman" w:hAnsi="Times New Roman"/>
          <w:sz w:val="24"/>
        </w:rPr>
        <w:t xml:space="preserve">Копия уведомления о прохождении аккредитации участника закупки </w:t>
      </w:r>
      <w:r w:rsidR="00703685" w:rsidRPr="00F77094">
        <w:rPr>
          <w:rFonts w:ascii="Times New Roman" w:hAnsi="Times New Roman"/>
          <w:sz w:val="24"/>
        </w:rPr>
        <w:t xml:space="preserve">                            </w:t>
      </w:r>
      <w:r w:rsidRPr="00F77094">
        <w:rPr>
          <w:rFonts w:ascii="Times New Roman" w:hAnsi="Times New Roman"/>
          <w:sz w:val="24"/>
        </w:rPr>
        <w:t xml:space="preserve">при условии, что статус «аккредитован» действителен в течение не менее 4 (четырех) месяцев после даты окончания приема </w:t>
      </w:r>
      <w:r w:rsidR="00703685" w:rsidRPr="00F77094">
        <w:rPr>
          <w:rFonts w:ascii="Times New Roman" w:hAnsi="Times New Roman"/>
          <w:sz w:val="24"/>
        </w:rPr>
        <w:t>оферт</w:t>
      </w:r>
      <w:r w:rsidRPr="00F77094">
        <w:rPr>
          <w:rFonts w:ascii="Times New Roman" w:hAnsi="Times New Roman"/>
          <w:sz w:val="24"/>
        </w:rPr>
        <w:t xml:space="preserve"> (если участник закупки не относится </w:t>
      </w:r>
      <w:r w:rsidR="00703685" w:rsidRPr="00F77094">
        <w:rPr>
          <w:rFonts w:ascii="Times New Roman" w:hAnsi="Times New Roman"/>
          <w:sz w:val="24"/>
        </w:rPr>
        <w:t xml:space="preserve">                             </w:t>
      </w:r>
      <w:r w:rsidRPr="00F77094">
        <w:rPr>
          <w:rFonts w:ascii="Times New Roman" w:hAnsi="Times New Roman"/>
          <w:sz w:val="24"/>
        </w:rPr>
        <w:t>к категориям контрагентов, для которых аккредитация не проводится</w:t>
      </w:r>
      <w:r w:rsidR="00ED4F1B" w:rsidRPr="00F77094">
        <w:rPr>
          <w:rFonts w:ascii="Times New Roman" w:hAnsi="Times New Roman"/>
          <w:sz w:val="24"/>
        </w:rPr>
        <w:t xml:space="preserve"> согласно Положению </w:t>
      </w:r>
      <w:r w:rsidR="00ED4F1B" w:rsidRPr="00F77094">
        <w:rPr>
          <w:rStyle w:val="a3"/>
          <w:rFonts w:ascii="Times New Roman" w:eastAsia="Calibri" w:hAnsi="Times New Roman"/>
          <w:color w:val="auto"/>
          <w:sz w:val="24"/>
          <w:u w:val="none"/>
          <w:lang w:eastAsia="en-US"/>
        </w:rPr>
        <w:t>№ ИАО-3006 «О закупке материально-технических ресурсов, работ, услуг»</w:t>
      </w:r>
      <w:r w:rsidR="00703685" w:rsidRPr="00F77094">
        <w:rPr>
          <w:rFonts w:ascii="Times New Roman" w:hAnsi="Times New Roman"/>
          <w:sz w:val="24"/>
        </w:rPr>
        <w:t>).</w:t>
      </w:r>
    </w:p>
    <w:p w14:paraId="78DEB3BD" w14:textId="77777777" w:rsidR="00C43914" w:rsidRPr="00F77094" w:rsidRDefault="00C43914" w:rsidP="00C43914">
      <w:pPr>
        <w:pStyle w:val="ac"/>
        <w:numPr>
          <w:ilvl w:val="0"/>
          <w:numId w:val="3"/>
        </w:numPr>
        <w:tabs>
          <w:tab w:val="left" w:pos="1134"/>
        </w:tabs>
        <w:ind w:left="0" w:firstLine="709"/>
        <w:jc w:val="both"/>
        <w:rPr>
          <w:rFonts w:ascii="Times New Roman" w:hAnsi="Times New Roman"/>
          <w:sz w:val="24"/>
        </w:rPr>
      </w:pPr>
      <w:r w:rsidRPr="00F77094">
        <w:rPr>
          <w:rFonts w:ascii="Times New Roman" w:hAnsi="Times New Roman"/>
          <w:sz w:val="24"/>
        </w:rPr>
        <w:t xml:space="preserve">Опись документов технической части </w:t>
      </w:r>
      <w:r w:rsidR="00703685" w:rsidRPr="00F77094">
        <w:rPr>
          <w:rFonts w:ascii="Times New Roman" w:hAnsi="Times New Roman"/>
          <w:sz w:val="24"/>
        </w:rPr>
        <w:t>оферты</w:t>
      </w:r>
      <w:r w:rsidRPr="00F77094">
        <w:rPr>
          <w:rFonts w:ascii="Times New Roman" w:hAnsi="Times New Roman"/>
          <w:sz w:val="24"/>
        </w:rPr>
        <w:t xml:space="preserve"> (подписанная уполномоченным лицом и заверенная печатью участника закупки).</w:t>
      </w:r>
    </w:p>
    <w:p w14:paraId="12A26089" w14:textId="77777777" w:rsidR="00C43914" w:rsidRPr="00F77094" w:rsidRDefault="00C43914" w:rsidP="00C43914">
      <w:pPr>
        <w:numPr>
          <w:ilvl w:val="0"/>
          <w:numId w:val="3"/>
        </w:numPr>
        <w:tabs>
          <w:tab w:val="left" w:pos="1134"/>
        </w:tabs>
        <w:spacing w:before="0"/>
        <w:ind w:left="0" w:firstLine="709"/>
        <w:jc w:val="both"/>
        <w:rPr>
          <w:rFonts w:ascii="Times New Roman" w:hAnsi="Times New Roman"/>
          <w:sz w:val="24"/>
        </w:rPr>
      </w:pPr>
      <w:r w:rsidRPr="00F77094">
        <w:rPr>
          <w:rFonts w:ascii="Times New Roman" w:hAnsi="Times New Roman"/>
          <w:sz w:val="24"/>
        </w:rPr>
        <w:t xml:space="preserve">Документы, подтверждающие полномочия представителя участника закупки, подписывающего документацию для участия </w:t>
      </w:r>
      <w:r w:rsidR="00703685" w:rsidRPr="00F77094">
        <w:rPr>
          <w:rFonts w:ascii="Times New Roman" w:hAnsi="Times New Roman"/>
          <w:sz w:val="24"/>
        </w:rPr>
        <w:t>в закупочной процедуре</w:t>
      </w:r>
      <w:r w:rsidRPr="00F77094">
        <w:rPr>
          <w:rFonts w:ascii="Times New Roman" w:hAnsi="Times New Roman"/>
          <w:sz w:val="24"/>
        </w:rPr>
        <w:t>.</w:t>
      </w:r>
    </w:p>
    <w:p w14:paraId="7A5E1972" w14:textId="77777777" w:rsidR="00E45D59" w:rsidRPr="00F77094" w:rsidRDefault="00E45D59" w:rsidP="00EF21F2">
      <w:pPr>
        <w:pStyle w:val="ac"/>
        <w:ind w:firstLine="709"/>
        <w:jc w:val="center"/>
        <w:rPr>
          <w:rFonts w:ascii="Times New Roman" w:hAnsi="Times New Roman"/>
          <w:sz w:val="24"/>
        </w:rPr>
      </w:pPr>
      <w:r w:rsidRPr="00F77094">
        <w:rPr>
          <w:rFonts w:ascii="Times New Roman" w:hAnsi="Times New Roman"/>
          <w:sz w:val="24"/>
        </w:rPr>
        <w:t>КОММЕРЧЕСКАЯ ЧАСТЬ.</w:t>
      </w:r>
    </w:p>
    <w:p w14:paraId="703E2B68" w14:textId="19D3BEA9" w:rsidR="00230220" w:rsidRDefault="000B1BA8" w:rsidP="00275D06">
      <w:pPr>
        <w:pStyle w:val="ac"/>
        <w:numPr>
          <w:ilvl w:val="0"/>
          <w:numId w:val="4"/>
        </w:numPr>
        <w:tabs>
          <w:tab w:val="left" w:pos="1134"/>
        </w:tabs>
        <w:ind w:left="0" w:firstLine="709"/>
        <w:jc w:val="both"/>
        <w:rPr>
          <w:rFonts w:ascii="Times New Roman" w:hAnsi="Times New Roman"/>
          <w:sz w:val="24"/>
        </w:rPr>
      </w:pPr>
      <w:r w:rsidRPr="00F77094">
        <w:rPr>
          <w:rFonts w:ascii="Times New Roman" w:hAnsi="Times New Roman"/>
          <w:sz w:val="24"/>
        </w:rPr>
        <w:t xml:space="preserve">Форма 4к – Безотзывная оферта для </w:t>
      </w:r>
      <w:r w:rsidR="00230220">
        <w:rPr>
          <w:rFonts w:ascii="Times New Roman" w:hAnsi="Times New Roman"/>
          <w:sz w:val="24"/>
        </w:rPr>
        <w:t>коммерческой</w:t>
      </w:r>
      <w:r w:rsidRPr="00F77094">
        <w:rPr>
          <w:rFonts w:ascii="Times New Roman" w:hAnsi="Times New Roman"/>
          <w:sz w:val="24"/>
        </w:rPr>
        <w:t xml:space="preserve"> части (подписанная уполномоченным лицом и заверенная печатью участника закупки</w:t>
      </w:r>
      <w:r w:rsidR="00230220">
        <w:rPr>
          <w:rFonts w:ascii="Times New Roman" w:hAnsi="Times New Roman"/>
          <w:sz w:val="24"/>
        </w:rPr>
        <w:t xml:space="preserve">). </w:t>
      </w:r>
    </w:p>
    <w:p w14:paraId="070314AB" w14:textId="2EA0C9E8" w:rsidR="000B1BA8" w:rsidRPr="002E6C85" w:rsidRDefault="00230220" w:rsidP="00275D06">
      <w:pPr>
        <w:pStyle w:val="ac"/>
        <w:numPr>
          <w:ilvl w:val="0"/>
          <w:numId w:val="4"/>
        </w:numPr>
        <w:tabs>
          <w:tab w:val="left" w:pos="1134"/>
        </w:tabs>
        <w:ind w:left="0" w:firstLine="709"/>
        <w:jc w:val="both"/>
        <w:rPr>
          <w:rFonts w:ascii="Times New Roman" w:hAnsi="Times New Roman"/>
          <w:sz w:val="24"/>
        </w:rPr>
      </w:pPr>
      <w:r w:rsidRPr="002E6C85">
        <w:rPr>
          <w:rFonts w:ascii="Times New Roman" w:hAnsi="Times New Roman"/>
          <w:sz w:val="24"/>
        </w:rPr>
        <w:t>П</w:t>
      </w:r>
      <w:r w:rsidR="00B57EE4" w:rsidRPr="002E6C85">
        <w:rPr>
          <w:rFonts w:ascii="Times New Roman" w:hAnsi="Times New Roman"/>
          <w:sz w:val="24"/>
        </w:rPr>
        <w:t>одписанн</w:t>
      </w:r>
      <w:r w:rsidR="00115B15" w:rsidRPr="002E6C85">
        <w:rPr>
          <w:rFonts w:ascii="Times New Roman" w:hAnsi="Times New Roman"/>
          <w:sz w:val="24"/>
        </w:rPr>
        <w:t>ые</w:t>
      </w:r>
      <w:r w:rsidR="00B57EE4" w:rsidRPr="002E6C85">
        <w:rPr>
          <w:rFonts w:ascii="Times New Roman" w:hAnsi="Times New Roman"/>
          <w:sz w:val="24"/>
        </w:rPr>
        <w:t xml:space="preserve"> у</w:t>
      </w:r>
      <w:r w:rsidR="00115B15" w:rsidRPr="002E6C85">
        <w:rPr>
          <w:rFonts w:ascii="Times New Roman" w:hAnsi="Times New Roman"/>
          <w:sz w:val="24"/>
        </w:rPr>
        <w:t xml:space="preserve">частником закупки </w:t>
      </w:r>
      <w:r w:rsidR="001F452D" w:rsidRPr="002E6C85">
        <w:rPr>
          <w:rFonts w:ascii="Times New Roman" w:hAnsi="Times New Roman"/>
          <w:sz w:val="24"/>
        </w:rPr>
        <w:t xml:space="preserve">(с указанием цен) </w:t>
      </w:r>
      <w:r w:rsidR="00115B15" w:rsidRPr="002E6C85">
        <w:rPr>
          <w:rFonts w:ascii="Times New Roman" w:hAnsi="Times New Roman"/>
          <w:sz w:val="24"/>
        </w:rPr>
        <w:t>приложение № 1</w:t>
      </w:r>
      <w:r w:rsidRPr="002E6C85">
        <w:rPr>
          <w:rFonts w:ascii="Times New Roman" w:hAnsi="Times New Roman"/>
          <w:sz w:val="24"/>
        </w:rPr>
        <w:t xml:space="preserve"> к договору </w:t>
      </w:r>
      <w:r w:rsidR="00B57EE4" w:rsidRPr="002E6C85">
        <w:rPr>
          <w:rFonts w:ascii="Times New Roman" w:hAnsi="Times New Roman"/>
          <w:sz w:val="24"/>
        </w:rPr>
        <w:t>на поставку ТМЦ</w:t>
      </w:r>
      <w:r w:rsidRPr="002E6C85">
        <w:rPr>
          <w:rFonts w:ascii="Times New Roman" w:hAnsi="Times New Roman"/>
          <w:sz w:val="24"/>
        </w:rPr>
        <w:t xml:space="preserve"> или контракт</w:t>
      </w:r>
      <w:r w:rsidR="00B57EE4" w:rsidRPr="002E6C85">
        <w:rPr>
          <w:rFonts w:ascii="Times New Roman" w:hAnsi="Times New Roman"/>
          <w:sz w:val="24"/>
        </w:rPr>
        <w:t xml:space="preserve"> на поставку ТМЦ</w:t>
      </w:r>
      <w:r w:rsidR="00115B15" w:rsidRPr="002E6C85">
        <w:rPr>
          <w:rFonts w:ascii="Times New Roman" w:hAnsi="Times New Roman"/>
          <w:sz w:val="24"/>
        </w:rPr>
        <w:t xml:space="preserve">, договор по оказанию услуг                                    по шефмонтажу и </w:t>
      </w:r>
      <w:proofErr w:type="spellStart"/>
      <w:r w:rsidR="00115B15" w:rsidRPr="002E6C85">
        <w:rPr>
          <w:rFonts w:ascii="Times New Roman" w:hAnsi="Times New Roman"/>
          <w:sz w:val="24"/>
        </w:rPr>
        <w:t>пусконаладке</w:t>
      </w:r>
      <w:proofErr w:type="spellEnd"/>
      <w:r w:rsidRPr="002E6C85">
        <w:rPr>
          <w:rFonts w:ascii="Times New Roman" w:hAnsi="Times New Roman"/>
          <w:sz w:val="24"/>
        </w:rPr>
        <w:t xml:space="preserve"> </w:t>
      </w:r>
      <w:r w:rsidR="001F452D" w:rsidRPr="002E6C85">
        <w:rPr>
          <w:rFonts w:ascii="Times New Roman" w:hAnsi="Times New Roman"/>
          <w:sz w:val="24"/>
        </w:rPr>
        <w:t xml:space="preserve">или контракт </w:t>
      </w:r>
      <w:r w:rsidR="00141379" w:rsidRPr="002E6C85">
        <w:rPr>
          <w:rFonts w:ascii="Times New Roman" w:hAnsi="Times New Roman"/>
          <w:sz w:val="24"/>
        </w:rPr>
        <w:t>(формы</w:t>
      </w:r>
      <w:r w:rsidRPr="002E6C85">
        <w:rPr>
          <w:rFonts w:ascii="Times New Roman" w:hAnsi="Times New Roman"/>
          <w:sz w:val="24"/>
        </w:rPr>
        <w:t xml:space="preserve"> 3, 3ш</w:t>
      </w:r>
      <w:r w:rsidR="000B1BA8" w:rsidRPr="002E6C85">
        <w:rPr>
          <w:rFonts w:ascii="Times New Roman" w:hAnsi="Times New Roman"/>
          <w:sz w:val="24"/>
        </w:rPr>
        <w:t>).</w:t>
      </w:r>
    </w:p>
    <w:p w14:paraId="12B11902" w14:textId="77777777" w:rsidR="002E6C85" w:rsidRPr="00F77094" w:rsidRDefault="002E6C85" w:rsidP="002E6C85">
      <w:pPr>
        <w:pStyle w:val="ac"/>
        <w:numPr>
          <w:ilvl w:val="0"/>
          <w:numId w:val="4"/>
        </w:numPr>
        <w:tabs>
          <w:tab w:val="left" w:pos="1134"/>
        </w:tabs>
        <w:ind w:left="0" w:firstLine="709"/>
        <w:jc w:val="both"/>
        <w:rPr>
          <w:rFonts w:ascii="Times New Roman" w:hAnsi="Times New Roman"/>
          <w:sz w:val="24"/>
        </w:rPr>
      </w:pPr>
      <w:r w:rsidRPr="00F77094">
        <w:rPr>
          <w:rFonts w:ascii="Times New Roman" w:hAnsi="Times New Roman"/>
          <w:sz w:val="24"/>
        </w:rPr>
        <w:t>Форма 5 – Письмо, подтверждающее отсутствие изменений в уставных и регистрационных документах участника закупки с даты подачи документов                                          на аккредитацию в БДКП ПАО «</w:t>
      </w:r>
      <w:proofErr w:type="spellStart"/>
      <w:r w:rsidRPr="00F77094">
        <w:rPr>
          <w:rFonts w:ascii="Times New Roman" w:hAnsi="Times New Roman"/>
          <w:sz w:val="24"/>
        </w:rPr>
        <w:t>Славнефть</w:t>
      </w:r>
      <w:proofErr w:type="spellEnd"/>
      <w:r w:rsidRPr="00F77094">
        <w:rPr>
          <w:rFonts w:ascii="Times New Roman" w:hAnsi="Times New Roman"/>
          <w:sz w:val="24"/>
        </w:rPr>
        <w:t xml:space="preserve">-ЯНОС» (подписанное уполномоченным лицом и заверенное печатью участника закупки). В случае если изменения в уставные или регистрационные документы участника закупки вносились, необходимо </w:t>
      </w:r>
      <w:proofErr w:type="gramStart"/>
      <w:r w:rsidRPr="00F77094">
        <w:rPr>
          <w:rFonts w:ascii="Times New Roman" w:hAnsi="Times New Roman"/>
          <w:sz w:val="24"/>
        </w:rPr>
        <w:t xml:space="preserve">указать,   </w:t>
      </w:r>
      <w:proofErr w:type="gramEnd"/>
      <w:r w:rsidRPr="00F77094">
        <w:rPr>
          <w:rFonts w:ascii="Times New Roman" w:hAnsi="Times New Roman"/>
          <w:sz w:val="24"/>
        </w:rPr>
        <w:t xml:space="preserve">                    в какие документы вносились изменения, а также приложить к справке заверенные руководителем участника закупки соответствующие измененные документы.</w:t>
      </w:r>
    </w:p>
    <w:p w14:paraId="696E89CB" w14:textId="27050E33" w:rsidR="002E6C85" w:rsidRPr="002E6C85" w:rsidRDefault="002E6C85" w:rsidP="002E6C85">
      <w:pPr>
        <w:pStyle w:val="ac"/>
        <w:numPr>
          <w:ilvl w:val="0"/>
          <w:numId w:val="4"/>
        </w:numPr>
        <w:tabs>
          <w:tab w:val="left" w:pos="1134"/>
        </w:tabs>
        <w:ind w:left="0" w:firstLine="709"/>
        <w:jc w:val="both"/>
        <w:rPr>
          <w:rFonts w:ascii="Times New Roman" w:hAnsi="Times New Roman"/>
          <w:sz w:val="24"/>
        </w:rPr>
      </w:pPr>
      <w:r w:rsidRPr="00F77094">
        <w:rPr>
          <w:rFonts w:ascii="Times New Roman" w:hAnsi="Times New Roman"/>
          <w:sz w:val="24"/>
        </w:rPr>
        <w:t>Форма 6 – Письмо об одобрении сделки, подтверждающее отсутствие необходимости в одобрении сделки в качестве крупной органами управления участника закупки, либо, если для участника закупки сделка является крупной – подтверждающее факт одобрения данной сделки уполномоченным органом управления участника закупки (подписанное уполномоченным лицом и заверенное печатью участника закупки).</w:t>
      </w:r>
    </w:p>
    <w:p w14:paraId="1C3C871D" w14:textId="77777777" w:rsidR="00123494" w:rsidRPr="00F77094" w:rsidRDefault="00123494" w:rsidP="00275D06">
      <w:pPr>
        <w:pStyle w:val="ac"/>
        <w:numPr>
          <w:ilvl w:val="0"/>
          <w:numId w:val="4"/>
        </w:numPr>
        <w:tabs>
          <w:tab w:val="left" w:pos="1134"/>
        </w:tabs>
        <w:ind w:left="0" w:firstLine="709"/>
        <w:jc w:val="both"/>
        <w:rPr>
          <w:rFonts w:ascii="Times New Roman" w:hAnsi="Times New Roman"/>
          <w:sz w:val="24"/>
        </w:rPr>
      </w:pPr>
      <w:r w:rsidRPr="00F77094">
        <w:rPr>
          <w:rFonts w:ascii="Times New Roman" w:hAnsi="Times New Roman"/>
          <w:sz w:val="24"/>
        </w:rPr>
        <w:t>Опись документов коммерческой части оферты (подписанная уполномоченным лицом и заверенная печатью участника закупки).</w:t>
      </w:r>
    </w:p>
    <w:p w14:paraId="591836B4" w14:textId="77777777" w:rsidR="00D31AB3" w:rsidRPr="00F77094" w:rsidRDefault="00D31AB3" w:rsidP="00D31AB3">
      <w:pPr>
        <w:pStyle w:val="ac"/>
        <w:ind w:firstLine="709"/>
        <w:jc w:val="both"/>
        <w:rPr>
          <w:rFonts w:ascii="Times New Roman" w:hAnsi="Times New Roman"/>
          <w:sz w:val="24"/>
        </w:rPr>
      </w:pPr>
      <w:r w:rsidRPr="00F77094">
        <w:rPr>
          <w:rFonts w:ascii="Times New Roman" w:hAnsi="Times New Roman"/>
          <w:sz w:val="24"/>
        </w:rPr>
        <w:t>Информация о стоимости, сроках поставки, отсрочке оплаты, гарантиям и прочих условиях должна быть идентична в обеих формах безотзывных оферт (техническая и коммерческая), представляемых в адрес Общества, разночтения не допускаются.</w:t>
      </w:r>
    </w:p>
    <w:p w14:paraId="10F7890F" w14:textId="77777777" w:rsidR="00FD37E2" w:rsidRPr="00F77094" w:rsidRDefault="00FD37E2" w:rsidP="00FD37E2">
      <w:pPr>
        <w:pStyle w:val="ac"/>
        <w:ind w:firstLine="709"/>
        <w:jc w:val="both"/>
        <w:rPr>
          <w:rFonts w:ascii="Times New Roman" w:hAnsi="Times New Roman"/>
          <w:sz w:val="24"/>
        </w:rPr>
      </w:pPr>
      <w:r w:rsidRPr="00F77094">
        <w:rPr>
          <w:rFonts w:ascii="Times New Roman" w:hAnsi="Times New Roman"/>
          <w:sz w:val="24"/>
        </w:rPr>
        <w:t xml:space="preserve">Участник закупки вправе приложить к </w:t>
      </w:r>
      <w:r w:rsidR="00604DFF" w:rsidRPr="00F77094">
        <w:rPr>
          <w:rFonts w:ascii="Times New Roman" w:hAnsi="Times New Roman"/>
          <w:sz w:val="24"/>
        </w:rPr>
        <w:t>оферте</w:t>
      </w:r>
      <w:r w:rsidRPr="00F77094">
        <w:rPr>
          <w:rFonts w:ascii="Times New Roman" w:hAnsi="Times New Roman"/>
          <w:sz w:val="24"/>
        </w:rPr>
        <w:t xml:space="preserve"> иные документы, которые, по мнению участника закупки, подтверждают соответствие установленным </w:t>
      </w:r>
      <w:proofErr w:type="gramStart"/>
      <w:r w:rsidRPr="00F77094">
        <w:rPr>
          <w:rFonts w:ascii="Times New Roman" w:hAnsi="Times New Roman"/>
          <w:sz w:val="24"/>
        </w:rPr>
        <w:t xml:space="preserve">требованиям,   </w:t>
      </w:r>
      <w:proofErr w:type="gramEnd"/>
      <w:r w:rsidRPr="00F77094">
        <w:rPr>
          <w:rFonts w:ascii="Times New Roman" w:hAnsi="Times New Roman"/>
          <w:sz w:val="24"/>
        </w:rPr>
        <w:t xml:space="preserve">                                    с соответствующими комментариями, разъясняющими цель предоставления этих документов.</w:t>
      </w:r>
    </w:p>
    <w:p w14:paraId="0351CCFC" w14:textId="77777777" w:rsidR="004443BC" w:rsidRPr="00F77094" w:rsidRDefault="004443BC" w:rsidP="004443BC">
      <w:pPr>
        <w:pStyle w:val="ac"/>
        <w:ind w:firstLine="709"/>
        <w:jc w:val="both"/>
        <w:rPr>
          <w:rFonts w:ascii="Times New Roman" w:hAnsi="Times New Roman"/>
          <w:sz w:val="24"/>
        </w:rPr>
      </w:pPr>
      <w:r w:rsidRPr="00F77094">
        <w:rPr>
          <w:rFonts w:ascii="Times New Roman" w:hAnsi="Times New Roman"/>
          <w:sz w:val="24"/>
        </w:rPr>
        <w:t>Оферты предоставляется на русском языке.</w:t>
      </w:r>
    </w:p>
    <w:p w14:paraId="3DCCBA95" w14:textId="421E2475" w:rsidR="0049428A" w:rsidRDefault="004443BC" w:rsidP="0049428A">
      <w:pPr>
        <w:pStyle w:val="ac"/>
        <w:ind w:firstLine="709"/>
        <w:jc w:val="both"/>
        <w:rPr>
          <w:rFonts w:ascii="Times New Roman" w:hAnsi="Times New Roman"/>
          <w:sz w:val="24"/>
        </w:rPr>
      </w:pPr>
      <w:r w:rsidRPr="00F77094">
        <w:rPr>
          <w:rFonts w:ascii="Times New Roman" w:hAnsi="Times New Roman"/>
          <w:sz w:val="24"/>
        </w:rPr>
        <w:t xml:space="preserve">Все суммы денежных средств в оферте и приложениях к ней могут быть выражены в российских рублях. Если предлагаемый товар произведен за пределами Российской Федерации, то суммы денежных средств в оферты и приложениях к ней могут быть </w:t>
      </w:r>
      <w:r w:rsidRPr="00F77094">
        <w:rPr>
          <w:rFonts w:ascii="Times New Roman" w:hAnsi="Times New Roman"/>
          <w:sz w:val="24"/>
        </w:rPr>
        <w:lastRenderedPageBreak/>
        <w:t xml:space="preserve">выражены в валюте дружественных стран, согласно перечню, утвержденному Распоряжением Правительства Российской Федерации от 05.03.2022 № 430-р (ред.                       </w:t>
      </w:r>
      <w:r w:rsidR="00512B26">
        <w:rPr>
          <w:rFonts w:ascii="Times New Roman" w:hAnsi="Times New Roman"/>
          <w:sz w:val="24"/>
        </w:rPr>
        <w:t xml:space="preserve">      о</w:t>
      </w:r>
      <w:r w:rsidRPr="00F77094">
        <w:rPr>
          <w:rFonts w:ascii="Times New Roman" w:hAnsi="Times New Roman"/>
          <w:sz w:val="24"/>
        </w:rPr>
        <w:t>т 29.10.2022).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Центральным банком Российской Федерации, по отношению к валюте предложения.</w:t>
      </w:r>
    </w:p>
    <w:p w14:paraId="2BE52A3C" w14:textId="7AFC5819" w:rsidR="00592032" w:rsidRPr="00F77094" w:rsidRDefault="001B39B0" w:rsidP="0049428A">
      <w:pPr>
        <w:pStyle w:val="ac"/>
        <w:ind w:firstLine="709"/>
        <w:jc w:val="both"/>
        <w:rPr>
          <w:rFonts w:ascii="Times New Roman" w:hAnsi="Times New Roman"/>
          <w:sz w:val="24"/>
        </w:rPr>
      </w:pPr>
      <w:r w:rsidRPr="00F77094">
        <w:rPr>
          <w:rFonts w:ascii="Times New Roman" w:hAnsi="Times New Roman"/>
          <w:sz w:val="24"/>
        </w:rPr>
        <w:t>О</w:t>
      </w:r>
      <w:r w:rsidR="00604DFF" w:rsidRPr="00F77094">
        <w:rPr>
          <w:rFonts w:ascii="Times New Roman" w:hAnsi="Times New Roman"/>
          <w:sz w:val="24"/>
        </w:rPr>
        <w:t>ферт</w:t>
      </w:r>
      <w:r w:rsidRPr="00F77094">
        <w:rPr>
          <w:rFonts w:ascii="Times New Roman" w:hAnsi="Times New Roman"/>
          <w:sz w:val="24"/>
        </w:rPr>
        <w:t>а</w:t>
      </w:r>
      <w:r w:rsidR="00DF4BFE" w:rsidRPr="00F77094">
        <w:rPr>
          <w:rFonts w:ascii="Times New Roman" w:hAnsi="Times New Roman"/>
          <w:sz w:val="24"/>
        </w:rPr>
        <w:t xml:space="preserve"> должна предоставляться в соответствии с требованиями к форме и содержанию </w:t>
      </w:r>
      <w:r w:rsidRPr="00F77094">
        <w:rPr>
          <w:rFonts w:ascii="Times New Roman" w:hAnsi="Times New Roman"/>
          <w:sz w:val="24"/>
        </w:rPr>
        <w:t>оферты</w:t>
      </w:r>
      <w:r w:rsidR="00DF4BFE" w:rsidRPr="00F77094">
        <w:rPr>
          <w:rFonts w:ascii="Times New Roman" w:hAnsi="Times New Roman"/>
          <w:sz w:val="24"/>
        </w:rPr>
        <w:t xml:space="preserve">, установленными в настоящем </w:t>
      </w:r>
      <w:r w:rsidR="004443BC" w:rsidRPr="00F77094">
        <w:rPr>
          <w:rFonts w:ascii="Times New Roman" w:hAnsi="Times New Roman"/>
          <w:sz w:val="24"/>
        </w:rPr>
        <w:t>извещении</w:t>
      </w:r>
      <w:r w:rsidR="00DF4BFE" w:rsidRPr="00F77094">
        <w:rPr>
          <w:rFonts w:ascii="Times New Roman" w:hAnsi="Times New Roman"/>
          <w:sz w:val="24"/>
        </w:rPr>
        <w:t xml:space="preserve">. В случае получения </w:t>
      </w:r>
      <w:r w:rsidR="004443BC" w:rsidRPr="00F77094">
        <w:rPr>
          <w:rFonts w:ascii="Times New Roman" w:hAnsi="Times New Roman"/>
          <w:sz w:val="24"/>
        </w:rPr>
        <w:t xml:space="preserve">                        </w:t>
      </w:r>
      <w:r w:rsidR="00DF4BFE" w:rsidRPr="00F77094">
        <w:rPr>
          <w:rFonts w:ascii="Times New Roman" w:hAnsi="Times New Roman"/>
          <w:sz w:val="24"/>
        </w:rPr>
        <w:t xml:space="preserve">от участника закупки </w:t>
      </w:r>
      <w:r w:rsidRPr="00F77094">
        <w:rPr>
          <w:rFonts w:ascii="Times New Roman" w:hAnsi="Times New Roman"/>
          <w:sz w:val="24"/>
        </w:rPr>
        <w:t>оферты</w:t>
      </w:r>
      <w:r w:rsidR="00DF4BFE" w:rsidRPr="00F77094">
        <w:rPr>
          <w:rFonts w:ascii="Times New Roman" w:hAnsi="Times New Roman"/>
          <w:sz w:val="24"/>
        </w:rPr>
        <w:t xml:space="preserve">, не соответствующей указанным требованиям, Общество оставляет за собой право не принимать поданную </w:t>
      </w:r>
      <w:r w:rsidRPr="00F77094">
        <w:rPr>
          <w:rFonts w:ascii="Times New Roman" w:hAnsi="Times New Roman"/>
          <w:sz w:val="24"/>
        </w:rPr>
        <w:t>оферту</w:t>
      </w:r>
      <w:r w:rsidR="00DF4BFE" w:rsidRPr="00F77094">
        <w:rPr>
          <w:rFonts w:ascii="Times New Roman" w:hAnsi="Times New Roman"/>
          <w:sz w:val="24"/>
        </w:rPr>
        <w:t xml:space="preserve"> к рассмотрению.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8007"/>
      </w:tblGrid>
      <w:tr w:rsidR="00F77094" w:rsidRPr="00F77094" w14:paraId="5FF6F83E" w14:textId="77777777" w:rsidTr="00DF4BFE">
        <w:trPr>
          <w:trHeight w:val="1603"/>
        </w:trPr>
        <w:tc>
          <w:tcPr>
            <w:tcW w:w="1338" w:type="dxa"/>
            <w:tcBorders>
              <w:top w:val="single" w:sz="4" w:space="0" w:color="auto"/>
              <w:left w:val="single" w:sz="4" w:space="0" w:color="auto"/>
              <w:bottom w:val="single" w:sz="4" w:space="0" w:color="auto"/>
              <w:right w:val="single" w:sz="4" w:space="0" w:color="auto"/>
            </w:tcBorders>
            <w:textDirection w:val="btLr"/>
            <w:vAlign w:val="center"/>
            <w:hideMark/>
          </w:tcPr>
          <w:p w14:paraId="11921B4A" w14:textId="77777777" w:rsidR="0056352D" w:rsidRPr="00F77094" w:rsidRDefault="0056352D" w:rsidP="00DF4BFE">
            <w:pPr>
              <w:pStyle w:val="ac"/>
              <w:jc w:val="center"/>
              <w:rPr>
                <w:rFonts w:ascii="Times New Roman" w:hAnsi="Times New Roman"/>
                <w:b/>
                <w:sz w:val="24"/>
                <w:u w:val="single"/>
              </w:rPr>
            </w:pPr>
            <w:r w:rsidRPr="00F77094">
              <w:rPr>
                <w:rFonts w:ascii="Times New Roman" w:hAnsi="Times New Roman"/>
                <w:b/>
                <w:sz w:val="24"/>
                <w:u w:val="single"/>
              </w:rPr>
              <w:t>Техническая</w:t>
            </w:r>
          </w:p>
          <w:p w14:paraId="2D2D910B" w14:textId="77777777" w:rsidR="0056352D" w:rsidRPr="00F77094" w:rsidRDefault="0056352D" w:rsidP="00DF4BFE">
            <w:pPr>
              <w:pStyle w:val="ac"/>
              <w:jc w:val="center"/>
              <w:rPr>
                <w:rFonts w:ascii="Times New Roman" w:hAnsi="Times New Roman"/>
                <w:b/>
                <w:sz w:val="24"/>
                <w:u w:val="single"/>
              </w:rPr>
            </w:pPr>
            <w:r w:rsidRPr="00F77094">
              <w:rPr>
                <w:rFonts w:ascii="Times New Roman" w:hAnsi="Times New Roman"/>
                <w:b/>
                <w:sz w:val="24"/>
                <w:u w:val="single"/>
              </w:rPr>
              <w:t>часть</w:t>
            </w:r>
          </w:p>
        </w:tc>
        <w:tc>
          <w:tcPr>
            <w:tcW w:w="8007" w:type="dxa"/>
            <w:tcBorders>
              <w:top w:val="single" w:sz="4" w:space="0" w:color="auto"/>
              <w:left w:val="single" w:sz="4" w:space="0" w:color="auto"/>
              <w:bottom w:val="single" w:sz="4" w:space="0" w:color="auto"/>
              <w:right w:val="single" w:sz="4" w:space="0" w:color="auto"/>
            </w:tcBorders>
            <w:vAlign w:val="center"/>
            <w:hideMark/>
          </w:tcPr>
          <w:p w14:paraId="48221E73" w14:textId="77777777" w:rsidR="0056352D" w:rsidRPr="00F77094" w:rsidRDefault="00DF4BFE" w:rsidP="004443BC">
            <w:pPr>
              <w:jc w:val="both"/>
              <w:rPr>
                <w:rFonts w:ascii="Times New Roman" w:hAnsi="Times New Roman"/>
                <w:sz w:val="24"/>
                <w:u w:val="single"/>
              </w:rPr>
            </w:pPr>
            <w:r w:rsidRPr="00F77094">
              <w:rPr>
                <w:rFonts w:ascii="Times New Roman" w:hAnsi="Times New Roman"/>
                <w:sz w:val="24"/>
              </w:rPr>
              <w:t xml:space="preserve">1. </w:t>
            </w:r>
            <w:r w:rsidRPr="00F77094">
              <w:rPr>
                <w:rFonts w:ascii="Times New Roman" w:hAnsi="Times New Roman"/>
                <w:b/>
                <w:sz w:val="24"/>
              </w:rPr>
              <w:t>Архив документов</w:t>
            </w:r>
            <w:r w:rsidRPr="00F77094">
              <w:rPr>
                <w:rFonts w:ascii="Times New Roman" w:hAnsi="Times New Roman"/>
                <w:sz w:val="24"/>
              </w:rPr>
              <w:t xml:space="preserve"> с надписью </w:t>
            </w:r>
            <w:r w:rsidRPr="00F77094">
              <w:rPr>
                <w:rFonts w:ascii="Times New Roman" w:hAnsi="Times New Roman"/>
                <w:b/>
                <w:sz w:val="24"/>
              </w:rPr>
              <w:t>«Техническая часть»</w:t>
            </w:r>
            <w:r w:rsidRPr="00F77094">
              <w:rPr>
                <w:rFonts w:ascii="Times New Roman" w:hAnsi="Times New Roman"/>
                <w:sz w:val="24"/>
              </w:rPr>
              <w:t xml:space="preserve">, содержащий копии документов технической части </w:t>
            </w:r>
            <w:r w:rsidR="001B39B0" w:rsidRPr="00F77094">
              <w:rPr>
                <w:rFonts w:ascii="Times New Roman" w:hAnsi="Times New Roman"/>
                <w:sz w:val="24"/>
              </w:rPr>
              <w:t>оферты</w:t>
            </w:r>
            <w:r w:rsidRPr="00F77094">
              <w:rPr>
                <w:rFonts w:ascii="Times New Roman" w:hAnsi="Times New Roman"/>
                <w:sz w:val="24"/>
              </w:rPr>
              <w:t xml:space="preserve">, а </w:t>
            </w:r>
            <w:r w:rsidR="004443BC" w:rsidRPr="00F77094">
              <w:rPr>
                <w:rFonts w:ascii="Times New Roman" w:hAnsi="Times New Roman"/>
                <w:sz w:val="24"/>
              </w:rPr>
              <w:t>также их редактируемые форматы (для форм 3 и 3ш с приложениями,</w:t>
            </w:r>
            <w:r w:rsidR="0096462D" w:rsidRPr="00F77094">
              <w:rPr>
                <w:rFonts w:ascii="Times New Roman" w:hAnsi="Times New Roman"/>
                <w:sz w:val="24"/>
              </w:rPr>
              <w:t xml:space="preserve"> формы </w:t>
            </w:r>
            <w:r w:rsidR="004443BC" w:rsidRPr="00F77094">
              <w:rPr>
                <w:rFonts w:ascii="Times New Roman" w:hAnsi="Times New Roman"/>
                <w:sz w:val="24"/>
              </w:rPr>
              <w:t>4т</w:t>
            </w:r>
            <w:r w:rsidR="0096462D" w:rsidRPr="00F77094">
              <w:rPr>
                <w:rFonts w:ascii="Times New Roman" w:hAnsi="Times New Roman"/>
                <w:sz w:val="24"/>
              </w:rPr>
              <w:t>, формы 8).</w:t>
            </w:r>
          </w:p>
        </w:tc>
      </w:tr>
      <w:tr w:rsidR="00F77094" w:rsidRPr="00F77094" w14:paraId="40AE7129" w14:textId="77777777" w:rsidTr="00DF4BFE">
        <w:trPr>
          <w:trHeight w:val="1785"/>
        </w:trPr>
        <w:tc>
          <w:tcPr>
            <w:tcW w:w="1338" w:type="dxa"/>
            <w:tcBorders>
              <w:top w:val="single" w:sz="4" w:space="0" w:color="auto"/>
              <w:left w:val="single" w:sz="4" w:space="0" w:color="auto"/>
              <w:bottom w:val="single" w:sz="4" w:space="0" w:color="auto"/>
              <w:right w:val="single" w:sz="4" w:space="0" w:color="auto"/>
            </w:tcBorders>
            <w:textDirection w:val="btLr"/>
            <w:vAlign w:val="center"/>
            <w:hideMark/>
          </w:tcPr>
          <w:p w14:paraId="209E53E4" w14:textId="77777777" w:rsidR="0056352D" w:rsidRPr="00F77094" w:rsidRDefault="0056352D" w:rsidP="00DF4BFE">
            <w:pPr>
              <w:pStyle w:val="ac"/>
              <w:jc w:val="center"/>
              <w:rPr>
                <w:rFonts w:ascii="Times New Roman" w:hAnsi="Times New Roman"/>
                <w:b/>
                <w:sz w:val="24"/>
                <w:u w:val="single"/>
              </w:rPr>
            </w:pPr>
            <w:r w:rsidRPr="00F77094">
              <w:rPr>
                <w:rFonts w:ascii="Times New Roman" w:hAnsi="Times New Roman"/>
                <w:b/>
                <w:sz w:val="24"/>
                <w:u w:val="single"/>
              </w:rPr>
              <w:t>Коммерческая</w:t>
            </w:r>
          </w:p>
          <w:p w14:paraId="750524D9" w14:textId="77777777" w:rsidR="0056352D" w:rsidRPr="00F77094" w:rsidRDefault="0056352D" w:rsidP="00DF4BFE">
            <w:pPr>
              <w:pStyle w:val="ac"/>
              <w:jc w:val="center"/>
              <w:rPr>
                <w:rFonts w:ascii="Times New Roman" w:hAnsi="Times New Roman"/>
                <w:b/>
                <w:sz w:val="24"/>
                <w:u w:val="single"/>
              </w:rPr>
            </w:pPr>
            <w:r w:rsidRPr="00F77094">
              <w:rPr>
                <w:rFonts w:ascii="Times New Roman" w:hAnsi="Times New Roman"/>
                <w:b/>
                <w:sz w:val="24"/>
                <w:u w:val="single"/>
              </w:rPr>
              <w:t>часть</w:t>
            </w:r>
          </w:p>
        </w:tc>
        <w:tc>
          <w:tcPr>
            <w:tcW w:w="8007" w:type="dxa"/>
            <w:tcBorders>
              <w:top w:val="single" w:sz="4" w:space="0" w:color="auto"/>
              <w:left w:val="single" w:sz="4" w:space="0" w:color="auto"/>
              <w:bottom w:val="single" w:sz="4" w:space="0" w:color="auto"/>
              <w:right w:val="single" w:sz="4" w:space="0" w:color="auto"/>
            </w:tcBorders>
            <w:vAlign w:val="center"/>
            <w:hideMark/>
          </w:tcPr>
          <w:p w14:paraId="61637C8F" w14:textId="77777777" w:rsidR="0056352D" w:rsidRPr="00F77094" w:rsidRDefault="00DF4BFE" w:rsidP="0096462D">
            <w:pPr>
              <w:jc w:val="both"/>
              <w:rPr>
                <w:rFonts w:ascii="Times New Roman" w:hAnsi="Times New Roman"/>
                <w:sz w:val="24"/>
                <w:u w:val="single"/>
              </w:rPr>
            </w:pPr>
            <w:r w:rsidRPr="00F77094">
              <w:rPr>
                <w:rFonts w:ascii="Times New Roman" w:hAnsi="Times New Roman"/>
                <w:sz w:val="24"/>
              </w:rPr>
              <w:t xml:space="preserve">2. </w:t>
            </w:r>
            <w:r w:rsidRPr="00F77094">
              <w:rPr>
                <w:rFonts w:ascii="Times New Roman" w:hAnsi="Times New Roman"/>
                <w:b/>
                <w:sz w:val="24"/>
              </w:rPr>
              <w:t>Архив документов</w:t>
            </w:r>
            <w:r w:rsidRPr="00F77094">
              <w:rPr>
                <w:rFonts w:ascii="Times New Roman" w:hAnsi="Times New Roman"/>
                <w:sz w:val="24"/>
              </w:rPr>
              <w:t xml:space="preserve"> с надписью </w:t>
            </w:r>
            <w:r w:rsidRPr="00F77094">
              <w:rPr>
                <w:rFonts w:ascii="Times New Roman" w:hAnsi="Times New Roman"/>
                <w:b/>
                <w:sz w:val="24"/>
              </w:rPr>
              <w:t>«Коммерческая часть»</w:t>
            </w:r>
            <w:r w:rsidRPr="00F77094">
              <w:rPr>
                <w:rFonts w:ascii="Times New Roman" w:hAnsi="Times New Roman"/>
                <w:sz w:val="24"/>
              </w:rPr>
              <w:t xml:space="preserve">, содержащий надлежащим образом заверенные копии документов коммерческой части </w:t>
            </w:r>
            <w:r w:rsidR="001B39B0" w:rsidRPr="00F77094">
              <w:rPr>
                <w:rFonts w:ascii="Times New Roman" w:hAnsi="Times New Roman"/>
                <w:sz w:val="24"/>
              </w:rPr>
              <w:t>оферты</w:t>
            </w:r>
            <w:r w:rsidRPr="00F77094">
              <w:rPr>
                <w:rFonts w:ascii="Times New Roman" w:hAnsi="Times New Roman"/>
                <w:sz w:val="24"/>
              </w:rPr>
              <w:t>, а</w:t>
            </w:r>
            <w:r w:rsidR="0096462D" w:rsidRPr="00F77094">
              <w:rPr>
                <w:rFonts w:ascii="Times New Roman" w:hAnsi="Times New Roman"/>
                <w:sz w:val="24"/>
              </w:rPr>
              <w:t xml:space="preserve"> также их редактируемые форматы (для формы 4к).</w:t>
            </w:r>
          </w:p>
        </w:tc>
      </w:tr>
    </w:tbl>
    <w:p w14:paraId="7F380B5B" w14:textId="77777777" w:rsidR="00DF4BFE" w:rsidRPr="00F77094" w:rsidRDefault="00DF4BFE" w:rsidP="00DF4BFE">
      <w:pPr>
        <w:pStyle w:val="ac"/>
        <w:ind w:firstLine="709"/>
        <w:jc w:val="both"/>
        <w:rPr>
          <w:rFonts w:ascii="Times New Roman" w:hAnsi="Times New Roman"/>
          <w:sz w:val="24"/>
        </w:rPr>
      </w:pPr>
      <w:r w:rsidRPr="00F77094">
        <w:rPr>
          <w:rFonts w:ascii="Times New Roman" w:hAnsi="Times New Roman"/>
          <w:sz w:val="24"/>
        </w:rPr>
        <w:t xml:space="preserve">Скан-копии копии документов должны быть представлены </w:t>
      </w:r>
      <w:r w:rsidR="004443BC" w:rsidRPr="00F77094">
        <w:rPr>
          <w:rFonts w:ascii="Times New Roman" w:hAnsi="Times New Roman"/>
          <w:sz w:val="24"/>
        </w:rPr>
        <w:t>единым архивом, внутри которого должны содержаться отдельные файлы</w:t>
      </w:r>
      <w:r w:rsidRPr="00F77094">
        <w:rPr>
          <w:rFonts w:ascii="Times New Roman" w:hAnsi="Times New Roman"/>
          <w:sz w:val="24"/>
        </w:rPr>
        <w:t xml:space="preserve"> по каждому из представляемых документов; наименование файла должно соответствовать содержанию соответствующего документа. Необходимо также предоставить редактируемые версии (в формате </w:t>
      </w:r>
      <w:r w:rsidRPr="00F77094">
        <w:rPr>
          <w:rFonts w:ascii="Times New Roman" w:hAnsi="Times New Roman"/>
          <w:b/>
          <w:sz w:val="24"/>
        </w:rPr>
        <w:t xml:space="preserve">MS </w:t>
      </w:r>
      <w:proofErr w:type="spellStart"/>
      <w:r w:rsidRPr="00F77094">
        <w:rPr>
          <w:rFonts w:ascii="Times New Roman" w:hAnsi="Times New Roman"/>
          <w:b/>
          <w:sz w:val="24"/>
        </w:rPr>
        <w:t>Excel</w:t>
      </w:r>
      <w:proofErr w:type="spellEnd"/>
      <w:r w:rsidRPr="00F77094">
        <w:rPr>
          <w:rFonts w:ascii="Times New Roman" w:hAnsi="Times New Roman"/>
          <w:b/>
          <w:sz w:val="24"/>
        </w:rPr>
        <w:t xml:space="preserve">, MS </w:t>
      </w:r>
      <w:proofErr w:type="spellStart"/>
      <w:r w:rsidRPr="00F77094">
        <w:rPr>
          <w:rFonts w:ascii="Times New Roman" w:hAnsi="Times New Roman"/>
          <w:b/>
          <w:sz w:val="24"/>
        </w:rPr>
        <w:t>Word</w:t>
      </w:r>
      <w:proofErr w:type="spellEnd"/>
      <w:r w:rsidRPr="00F77094">
        <w:rPr>
          <w:rFonts w:ascii="Times New Roman" w:hAnsi="Times New Roman"/>
          <w:sz w:val="24"/>
        </w:rPr>
        <w:t>)</w:t>
      </w:r>
      <w:r w:rsidR="00F51345" w:rsidRPr="00F77094">
        <w:rPr>
          <w:rFonts w:ascii="Times New Roman" w:hAnsi="Times New Roman"/>
          <w:sz w:val="24"/>
        </w:rPr>
        <w:t xml:space="preserve"> заполненных форм</w:t>
      </w:r>
      <w:r w:rsidR="0096462D" w:rsidRPr="00F77094">
        <w:rPr>
          <w:rFonts w:ascii="Times New Roman" w:hAnsi="Times New Roman"/>
          <w:sz w:val="24"/>
        </w:rPr>
        <w:t xml:space="preserve"> (форма 3 и 3ш с приложениями</w:t>
      </w:r>
      <w:r w:rsidRPr="00F77094">
        <w:rPr>
          <w:rFonts w:ascii="Times New Roman" w:hAnsi="Times New Roman"/>
          <w:sz w:val="24"/>
        </w:rPr>
        <w:t>,</w:t>
      </w:r>
      <w:r w:rsidR="0096462D" w:rsidRPr="00F77094">
        <w:rPr>
          <w:rFonts w:ascii="Times New Roman" w:hAnsi="Times New Roman"/>
          <w:sz w:val="24"/>
        </w:rPr>
        <w:t xml:space="preserve"> формы 4т и 4к, форма 8).</w:t>
      </w:r>
    </w:p>
    <w:p w14:paraId="24189D9E" w14:textId="2F84194A" w:rsidR="0056352D" w:rsidRPr="00F77094" w:rsidRDefault="0056352D" w:rsidP="0056352D">
      <w:pPr>
        <w:contextualSpacing/>
        <w:jc w:val="both"/>
        <w:rPr>
          <w:rFonts w:ascii="Times New Roman" w:hAnsi="Times New Roman"/>
          <w:b/>
          <w:sz w:val="24"/>
        </w:rPr>
      </w:pPr>
      <w:r w:rsidRPr="00F77094">
        <w:rPr>
          <w:rFonts w:ascii="Times New Roman" w:hAnsi="Times New Roman"/>
          <w:b/>
          <w:sz w:val="24"/>
        </w:rPr>
        <w:t xml:space="preserve">Начало приема </w:t>
      </w:r>
      <w:r w:rsidR="005450DF" w:rsidRPr="00F77094">
        <w:rPr>
          <w:rFonts w:ascii="Times New Roman" w:hAnsi="Times New Roman"/>
          <w:b/>
          <w:sz w:val="24"/>
        </w:rPr>
        <w:t>оферт</w:t>
      </w:r>
      <w:r w:rsidR="00F51345" w:rsidRPr="00F77094">
        <w:rPr>
          <w:rFonts w:ascii="Times New Roman" w:hAnsi="Times New Roman"/>
          <w:b/>
          <w:sz w:val="24"/>
        </w:rPr>
        <w:t xml:space="preserve"> –</w:t>
      </w:r>
      <w:r w:rsidRPr="00F77094">
        <w:rPr>
          <w:rFonts w:ascii="Times New Roman" w:hAnsi="Times New Roman"/>
          <w:b/>
          <w:sz w:val="24"/>
        </w:rPr>
        <w:t xml:space="preserve"> «____» __________________ </w:t>
      </w:r>
      <w:r w:rsidR="00B62CDD">
        <w:rPr>
          <w:rFonts w:ascii="Times New Roman" w:hAnsi="Times New Roman"/>
          <w:b/>
          <w:sz w:val="24"/>
        </w:rPr>
        <w:t>2026</w:t>
      </w:r>
      <w:r w:rsidR="00CD57A9" w:rsidRPr="00F77094">
        <w:rPr>
          <w:rFonts w:ascii="Times New Roman" w:hAnsi="Times New Roman"/>
          <w:b/>
          <w:sz w:val="24"/>
        </w:rPr>
        <w:t xml:space="preserve"> </w:t>
      </w:r>
      <w:r w:rsidRPr="00F77094">
        <w:rPr>
          <w:rFonts w:ascii="Times New Roman" w:hAnsi="Times New Roman"/>
          <w:b/>
          <w:sz w:val="24"/>
        </w:rPr>
        <w:t>года (указано на ЭТП)</w:t>
      </w:r>
      <w:r w:rsidR="0096462D" w:rsidRPr="00F77094">
        <w:rPr>
          <w:rFonts w:ascii="Times New Roman" w:hAnsi="Times New Roman"/>
          <w:b/>
          <w:sz w:val="24"/>
        </w:rPr>
        <w:t>.</w:t>
      </w:r>
    </w:p>
    <w:p w14:paraId="5F637E1A" w14:textId="61D8E85E" w:rsidR="0056352D" w:rsidRPr="00F77094" w:rsidRDefault="0056352D" w:rsidP="0056352D">
      <w:pPr>
        <w:contextualSpacing/>
        <w:jc w:val="both"/>
        <w:rPr>
          <w:rFonts w:ascii="Times New Roman" w:hAnsi="Times New Roman"/>
          <w:b/>
          <w:sz w:val="24"/>
        </w:rPr>
      </w:pPr>
      <w:r w:rsidRPr="00F77094">
        <w:rPr>
          <w:rFonts w:ascii="Times New Roman" w:hAnsi="Times New Roman"/>
          <w:b/>
          <w:sz w:val="24"/>
        </w:rPr>
        <w:t xml:space="preserve">Окончание приема </w:t>
      </w:r>
      <w:proofErr w:type="gramStart"/>
      <w:r w:rsidR="005450DF" w:rsidRPr="00F77094">
        <w:rPr>
          <w:rFonts w:ascii="Times New Roman" w:hAnsi="Times New Roman"/>
          <w:b/>
          <w:sz w:val="24"/>
        </w:rPr>
        <w:t xml:space="preserve">оферт </w:t>
      </w:r>
      <w:r w:rsidRPr="00F77094">
        <w:rPr>
          <w:rFonts w:ascii="Times New Roman" w:hAnsi="Times New Roman"/>
          <w:b/>
          <w:sz w:val="24"/>
        </w:rPr>
        <w:t xml:space="preserve"> –</w:t>
      </w:r>
      <w:proofErr w:type="gramEnd"/>
      <w:r w:rsidRPr="00F77094">
        <w:rPr>
          <w:rFonts w:ascii="Times New Roman" w:hAnsi="Times New Roman"/>
          <w:b/>
          <w:sz w:val="24"/>
        </w:rPr>
        <w:t xml:space="preserve"> ___:___ «___</w:t>
      </w:r>
      <w:r w:rsidR="00F51345" w:rsidRPr="00F77094">
        <w:rPr>
          <w:rFonts w:ascii="Times New Roman" w:hAnsi="Times New Roman"/>
          <w:b/>
          <w:sz w:val="24"/>
        </w:rPr>
        <w:t>_» ___________</w:t>
      </w:r>
      <w:r w:rsidRPr="00F77094">
        <w:rPr>
          <w:rFonts w:ascii="Times New Roman" w:hAnsi="Times New Roman"/>
          <w:b/>
          <w:sz w:val="24"/>
        </w:rPr>
        <w:t xml:space="preserve">___ </w:t>
      </w:r>
      <w:r w:rsidR="00B62CDD">
        <w:rPr>
          <w:rFonts w:ascii="Times New Roman" w:hAnsi="Times New Roman"/>
          <w:b/>
          <w:sz w:val="24"/>
        </w:rPr>
        <w:t>2026</w:t>
      </w:r>
      <w:r w:rsidRPr="00F77094">
        <w:rPr>
          <w:rFonts w:ascii="Times New Roman" w:hAnsi="Times New Roman"/>
          <w:b/>
          <w:sz w:val="24"/>
        </w:rPr>
        <w:t xml:space="preserve"> года (указано на ЭТП)</w:t>
      </w:r>
      <w:r w:rsidR="0096462D" w:rsidRPr="00F77094">
        <w:rPr>
          <w:rFonts w:ascii="Times New Roman" w:hAnsi="Times New Roman"/>
          <w:b/>
          <w:sz w:val="24"/>
        </w:rPr>
        <w:t>.</w:t>
      </w:r>
    </w:p>
    <w:p w14:paraId="06E9A522" w14:textId="6A9DEC6C" w:rsidR="00F51345" w:rsidRPr="00F77094" w:rsidRDefault="0056352D" w:rsidP="0056352D">
      <w:pPr>
        <w:contextualSpacing/>
        <w:jc w:val="both"/>
        <w:rPr>
          <w:rFonts w:ascii="Times New Roman" w:hAnsi="Times New Roman"/>
          <w:b/>
          <w:sz w:val="24"/>
        </w:rPr>
      </w:pPr>
      <w:r w:rsidRPr="00F77094">
        <w:rPr>
          <w:rFonts w:ascii="Times New Roman" w:hAnsi="Times New Roman"/>
          <w:b/>
          <w:sz w:val="24"/>
        </w:rPr>
        <w:t>Срок для определения победит</w:t>
      </w:r>
      <w:r w:rsidR="00211F7A" w:rsidRPr="00F77094">
        <w:rPr>
          <w:rFonts w:ascii="Times New Roman" w:hAnsi="Times New Roman"/>
          <w:b/>
          <w:sz w:val="24"/>
        </w:rPr>
        <w:t xml:space="preserve">еля – </w:t>
      </w:r>
      <w:r w:rsidR="00F51345" w:rsidRPr="00F77094">
        <w:rPr>
          <w:rFonts w:ascii="Times New Roman" w:hAnsi="Times New Roman"/>
          <w:b/>
          <w:sz w:val="24"/>
        </w:rPr>
        <w:t xml:space="preserve">«____» ______________ </w:t>
      </w:r>
      <w:r w:rsidR="00B62CDD">
        <w:rPr>
          <w:rFonts w:ascii="Times New Roman" w:hAnsi="Times New Roman"/>
          <w:b/>
          <w:sz w:val="24"/>
        </w:rPr>
        <w:t>2026</w:t>
      </w:r>
      <w:r w:rsidR="00F51345" w:rsidRPr="00F77094">
        <w:rPr>
          <w:rFonts w:ascii="Times New Roman" w:hAnsi="Times New Roman"/>
          <w:b/>
          <w:sz w:val="24"/>
        </w:rPr>
        <w:t xml:space="preserve"> года. </w:t>
      </w:r>
    </w:p>
    <w:p w14:paraId="4C70BC3A" w14:textId="77777777" w:rsidR="0056352D" w:rsidRPr="00F77094" w:rsidRDefault="001B39B0" w:rsidP="0056352D">
      <w:pPr>
        <w:contextualSpacing/>
        <w:jc w:val="both"/>
        <w:rPr>
          <w:rFonts w:ascii="Times New Roman" w:hAnsi="Times New Roman"/>
          <w:b/>
          <w:sz w:val="24"/>
          <w:u w:val="single"/>
        </w:rPr>
      </w:pPr>
      <w:r w:rsidRPr="00F77094">
        <w:rPr>
          <w:rFonts w:ascii="Times New Roman" w:hAnsi="Times New Roman"/>
          <w:b/>
          <w:sz w:val="24"/>
          <w:u w:val="single"/>
        </w:rPr>
        <w:t>Оферты</w:t>
      </w:r>
      <w:r w:rsidR="0056352D" w:rsidRPr="00F77094">
        <w:rPr>
          <w:rFonts w:ascii="Times New Roman" w:hAnsi="Times New Roman"/>
          <w:b/>
          <w:sz w:val="24"/>
          <w:u w:val="single"/>
        </w:rPr>
        <w:t>, полученные позже указанного срока, к рассмотрению не принимаются.</w:t>
      </w:r>
    </w:p>
    <w:p w14:paraId="1BF1E3B9" w14:textId="77777777" w:rsidR="00C52B03" w:rsidRPr="00F77094" w:rsidRDefault="00C52B03" w:rsidP="00C52B03">
      <w:pPr>
        <w:tabs>
          <w:tab w:val="left" w:pos="1155"/>
        </w:tabs>
        <w:ind w:firstLine="709"/>
        <w:contextualSpacing/>
        <w:jc w:val="both"/>
        <w:rPr>
          <w:rFonts w:ascii="Times New Roman" w:hAnsi="Times New Roman"/>
          <w:sz w:val="24"/>
        </w:rPr>
      </w:pPr>
      <w:r w:rsidRPr="00F77094">
        <w:rPr>
          <w:rFonts w:ascii="Times New Roman" w:hAnsi="Times New Roman"/>
          <w:sz w:val="24"/>
        </w:rPr>
        <w:t>Общество имеет право продлить срок приема оферт.</w:t>
      </w:r>
    </w:p>
    <w:p w14:paraId="29BA0434" w14:textId="77777777" w:rsidR="00C52B03" w:rsidRPr="00F77094" w:rsidRDefault="00C52B03" w:rsidP="00C52B03">
      <w:pPr>
        <w:tabs>
          <w:tab w:val="left" w:pos="1155"/>
        </w:tabs>
        <w:ind w:firstLine="709"/>
        <w:contextualSpacing/>
        <w:jc w:val="both"/>
        <w:rPr>
          <w:rFonts w:ascii="Times New Roman" w:hAnsi="Times New Roman"/>
          <w:sz w:val="24"/>
        </w:rPr>
      </w:pPr>
      <w:r w:rsidRPr="00F77094">
        <w:rPr>
          <w:rFonts w:ascii="Times New Roman" w:hAnsi="Times New Roman"/>
          <w:sz w:val="24"/>
        </w:rPr>
        <w:t>Общество имеет право внести изменения в документацию о закупке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w:t>
      </w:r>
    </w:p>
    <w:p w14:paraId="38815F61" w14:textId="46414649" w:rsidR="00230220" w:rsidRDefault="00C52B03" w:rsidP="00230220">
      <w:pPr>
        <w:tabs>
          <w:tab w:val="left" w:pos="1155"/>
        </w:tabs>
        <w:ind w:firstLine="709"/>
        <w:contextualSpacing/>
        <w:jc w:val="both"/>
        <w:rPr>
          <w:rFonts w:ascii="Times New Roman" w:hAnsi="Times New Roman"/>
          <w:sz w:val="24"/>
        </w:rPr>
      </w:pPr>
      <w:r w:rsidRPr="00F77094">
        <w:rPr>
          <w:rFonts w:ascii="Times New Roman" w:hAnsi="Times New Roman"/>
          <w:sz w:val="24"/>
        </w:rPr>
        <w:t xml:space="preserve">Участники закупки вправе направить в письменной форме на бланке организации                за подписью ее руководителя или иного уполномоченного лица (или в виде электронного документа, подписанного по ЭЦП) запрос на разъяснение положений документации                               о закупке, условий договора. </w:t>
      </w:r>
      <w:r w:rsidR="00817097" w:rsidRPr="00F77094">
        <w:rPr>
          <w:rFonts w:ascii="Times New Roman" w:hAnsi="Times New Roman"/>
          <w:sz w:val="24"/>
        </w:rPr>
        <w:t>Общество ответит на Ваши письменные запросы, к</w:t>
      </w:r>
      <w:r w:rsidR="0043088C" w:rsidRPr="00F77094">
        <w:rPr>
          <w:rFonts w:ascii="Times New Roman" w:hAnsi="Times New Roman"/>
          <w:sz w:val="24"/>
        </w:rPr>
        <w:t>асающиеся разъяснений</w:t>
      </w:r>
      <w:r w:rsidR="00AD6EB0" w:rsidRPr="00F77094">
        <w:rPr>
          <w:rFonts w:ascii="Times New Roman" w:hAnsi="Times New Roman"/>
          <w:sz w:val="24"/>
        </w:rPr>
        <w:t xml:space="preserve"> </w:t>
      </w:r>
      <w:r w:rsidR="00DA5258" w:rsidRPr="00F77094">
        <w:rPr>
          <w:rFonts w:ascii="Times New Roman" w:hAnsi="Times New Roman"/>
          <w:sz w:val="24"/>
        </w:rPr>
        <w:t xml:space="preserve">положений и </w:t>
      </w:r>
      <w:r w:rsidR="00AD6EB0" w:rsidRPr="00F77094">
        <w:rPr>
          <w:rFonts w:ascii="Times New Roman" w:hAnsi="Times New Roman"/>
          <w:sz w:val="24"/>
        </w:rPr>
        <w:t>требований</w:t>
      </w:r>
      <w:r w:rsidR="0043088C" w:rsidRPr="00F77094">
        <w:rPr>
          <w:rFonts w:ascii="Times New Roman" w:hAnsi="Times New Roman"/>
          <w:sz w:val="24"/>
        </w:rPr>
        <w:t xml:space="preserve"> настоящей закупочной процедуры</w:t>
      </w:r>
      <w:r w:rsidR="00817097" w:rsidRPr="00F77094">
        <w:rPr>
          <w:rFonts w:ascii="Times New Roman" w:hAnsi="Times New Roman"/>
          <w:sz w:val="24"/>
        </w:rPr>
        <w:t xml:space="preserve">, полученные </w:t>
      </w:r>
      <w:r w:rsidR="00DA5258" w:rsidRPr="00F77094">
        <w:rPr>
          <w:rFonts w:ascii="Times New Roman" w:hAnsi="Times New Roman"/>
          <w:sz w:val="24"/>
        </w:rPr>
        <w:t xml:space="preserve">                   </w:t>
      </w:r>
      <w:r w:rsidR="00817097" w:rsidRPr="00F77094">
        <w:rPr>
          <w:rFonts w:ascii="Times New Roman" w:hAnsi="Times New Roman"/>
          <w:sz w:val="24"/>
        </w:rPr>
        <w:t>не позднее «</w:t>
      </w:r>
      <w:r w:rsidR="009A4AF0">
        <w:rPr>
          <w:rFonts w:ascii="Times New Roman" w:hAnsi="Times New Roman"/>
          <w:sz w:val="24"/>
        </w:rPr>
        <w:t>07</w:t>
      </w:r>
      <w:r w:rsidR="00817097" w:rsidRPr="00F77094">
        <w:rPr>
          <w:rFonts w:ascii="Times New Roman" w:hAnsi="Times New Roman"/>
          <w:sz w:val="24"/>
        </w:rPr>
        <w:t>»</w:t>
      </w:r>
      <w:r w:rsidR="009A4AF0">
        <w:rPr>
          <w:rFonts w:ascii="Times New Roman" w:hAnsi="Times New Roman"/>
          <w:sz w:val="24"/>
        </w:rPr>
        <w:t xml:space="preserve"> апреля 2026</w:t>
      </w:r>
      <w:r w:rsidR="00817097" w:rsidRPr="00F77094">
        <w:rPr>
          <w:rFonts w:ascii="Times New Roman" w:hAnsi="Times New Roman"/>
          <w:sz w:val="24"/>
        </w:rPr>
        <w:t xml:space="preserve"> года. Ответ с разъяснениями вместе </w:t>
      </w:r>
      <w:r w:rsidR="00DA5258" w:rsidRPr="00F77094">
        <w:rPr>
          <w:rFonts w:ascii="Times New Roman" w:hAnsi="Times New Roman"/>
          <w:sz w:val="24"/>
        </w:rPr>
        <w:t xml:space="preserve">                                </w:t>
      </w:r>
      <w:r w:rsidR="00817097" w:rsidRPr="00F77094">
        <w:rPr>
          <w:rFonts w:ascii="Times New Roman" w:hAnsi="Times New Roman"/>
          <w:sz w:val="24"/>
        </w:rPr>
        <w:t xml:space="preserve">с указанием сути поступившего запроса одновременно будет доведен до сведения всех получателей настоящего </w:t>
      </w:r>
      <w:r w:rsidR="00DA5258" w:rsidRPr="00F77094">
        <w:rPr>
          <w:rFonts w:ascii="Times New Roman" w:hAnsi="Times New Roman"/>
          <w:sz w:val="24"/>
        </w:rPr>
        <w:t>извещения</w:t>
      </w:r>
      <w:r w:rsidR="00817097" w:rsidRPr="00F77094">
        <w:rPr>
          <w:rFonts w:ascii="Times New Roman" w:hAnsi="Times New Roman"/>
          <w:sz w:val="24"/>
        </w:rPr>
        <w:t xml:space="preserve"> без указания источника поступления.</w:t>
      </w:r>
      <w:r w:rsidR="00DA5258" w:rsidRPr="00F77094">
        <w:rPr>
          <w:rFonts w:ascii="Times New Roman" w:hAnsi="Times New Roman"/>
          <w:sz w:val="24"/>
        </w:rPr>
        <w:t xml:space="preserve"> В случае нарушения срока направления запроса Общество оставляет за собой право не отвечать </w:t>
      </w:r>
      <w:r w:rsidR="00F905EA">
        <w:rPr>
          <w:rFonts w:ascii="Times New Roman" w:hAnsi="Times New Roman"/>
          <w:sz w:val="24"/>
        </w:rPr>
        <w:t xml:space="preserve">                 </w:t>
      </w:r>
      <w:r w:rsidR="00DA5258" w:rsidRPr="00F77094">
        <w:rPr>
          <w:rFonts w:ascii="Times New Roman" w:hAnsi="Times New Roman"/>
          <w:sz w:val="24"/>
        </w:rPr>
        <w:t xml:space="preserve">на запросы разъяснений положений </w:t>
      </w:r>
      <w:r w:rsidR="00512B26">
        <w:rPr>
          <w:rFonts w:ascii="Times New Roman" w:hAnsi="Times New Roman"/>
          <w:sz w:val="24"/>
        </w:rPr>
        <w:t>документации о закупке.</w:t>
      </w:r>
    </w:p>
    <w:p w14:paraId="2E5BA512" w14:textId="2926C43C" w:rsidR="00F905EA" w:rsidRDefault="00F905EA" w:rsidP="00230220">
      <w:pPr>
        <w:tabs>
          <w:tab w:val="left" w:pos="1155"/>
        </w:tabs>
        <w:ind w:firstLine="709"/>
        <w:contextualSpacing/>
        <w:jc w:val="both"/>
        <w:rPr>
          <w:rFonts w:ascii="Times New Roman" w:hAnsi="Times New Roman"/>
          <w:sz w:val="24"/>
        </w:rPr>
      </w:pPr>
    </w:p>
    <w:p w14:paraId="4F43003F" w14:textId="246482B2" w:rsidR="00F905EA" w:rsidRDefault="00F905EA" w:rsidP="00230220">
      <w:pPr>
        <w:tabs>
          <w:tab w:val="left" w:pos="1155"/>
        </w:tabs>
        <w:ind w:firstLine="709"/>
        <w:contextualSpacing/>
        <w:jc w:val="both"/>
        <w:rPr>
          <w:rFonts w:ascii="Times New Roman" w:hAnsi="Times New Roman"/>
          <w:sz w:val="24"/>
        </w:rPr>
      </w:pPr>
    </w:p>
    <w:p w14:paraId="3EF69D83" w14:textId="77777777" w:rsidR="002E6C85" w:rsidRDefault="002E6C85" w:rsidP="00230220">
      <w:pPr>
        <w:tabs>
          <w:tab w:val="left" w:pos="1155"/>
        </w:tabs>
        <w:ind w:firstLine="709"/>
        <w:contextualSpacing/>
        <w:jc w:val="both"/>
        <w:rPr>
          <w:rFonts w:ascii="Times New Roman" w:hAnsi="Times New Roman"/>
          <w:sz w:val="24"/>
        </w:rPr>
      </w:pPr>
    </w:p>
    <w:p w14:paraId="6B38C5AD" w14:textId="41521CB3" w:rsidR="0049428A" w:rsidRDefault="0049428A" w:rsidP="00230220">
      <w:pPr>
        <w:tabs>
          <w:tab w:val="left" w:pos="1155"/>
        </w:tabs>
        <w:ind w:firstLine="709"/>
        <w:contextualSpacing/>
        <w:jc w:val="both"/>
        <w:rPr>
          <w:rFonts w:ascii="Times New Roman" w:hAnsi="Times New Roman"/>
          <w:sz w:val="24"/>
        </w:rPr>
      </w:pPr>
    </w:p>
    <w:p w14:paraId="0623E0E3" w14:textId="77777777" w:rsidR="0049428A" w:rsidRPr="00F77094" w:rsidRDefault="0049428A" w:rsidP="00230220">
      <w:pPr>
        <w:tabs>
          <w:tab w:val="left" w:pos="1155"/>
        </w:tabs>
        <w:ind w:firstLine="709"/>
        <w:contextualSpacing/>
        <w:jc w:val="both"/>
        <w:rPr>
          <w:rFonts w:ascii="Times New Roman" w:hAnsi="Times New Roman"/>
          <w:sz w:val="24"/>
        </w:rPr>
      </w:pPr>
    </w:p>
    <w:p w14:paraId="003DDFC2" w14:textId="6BBA8F74" w:rsidR="00F905EA" w:rsidRDefault="00F905EA" w:rsidP="00F905EA">
      <w:pPr>
        <w:tabs>
          <w:tab w:val="left" w:pos="1155"/>
        </w:tabs>
        <w:ind w:firstLine="709"/>
        <w:contextualSpacing/>
        <w:jc w:val="both"/>
        <w:rPr>
          <w:rFonts w:ascii="Times New Roman" w:hAnsi="Times New Roman"/>
          <w:sz w:val="24"/>
        </w:rPr>
      </w:pPr>
      <w:r w:rsidRPr="00F77094">
        <w:rPr>
          <w:rFonts w:ascii="Times New Roman" w:hAnsi="Times New Roman"/>
          <w:sz w:val="24"/>
        </w:rPr>
        <w:lastRenderedPageBreak/>
        <w:t>По вопросам технического и организационного характера обращаться: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1815"/>
        <w:gridCol w:w="5063"/>
      </w:tblGrid>
      <w:tr w:rsidR="009A4AF0" w:rsidRPr="009A4AF0" w14:paraId="61F238B5" w14:textId="77777777" w:rsidTr="00B512BD">
        <w:trPr>
          <w:trHeight w:val="275"/>
        </w:trPr>
        <w:tc>
          <w:tcPr>
            <w:tcW w:w="3261" w:type="dxa"/>
            <w:shd w:val="clear" w:color="auto" w:fill="auto"/>
          </w:tcPr>
          <w:p w14:paraId="5F8D67DE" w14:textId="77777777" w:rsidR="009A4AF0" w:rsidRPr="009A4AF0" w:rsidRDefault="009A4AF0" w:rsidP="009A4AF0">
            <w:pPr>
              <w:tabs>
                <w:tab w:val="left" w:pos="1155"/>
              </w:tabs>
              <w:ind w:firstLine="709"/>
              <w:contextualSpacing/>
              <w:jc w:val="both"/>
              <w:rPr>
                <w:rFonts w:ascii="Times New Roman" w:hAnsi="Times New Roman"/>
                <w:bCs/>
                <w:sz w:val="24"/>
              </w:rPr>
            </w:pPr>
            <w:r w:rsidRPr="009A4AF0">
              <w:rPr>
                <w:rFonts w:ascii="Times New Roman" w:hAnsi="Times New Roman"/>
                <w:bCs/>
                <w:sz w:val="24"/>
              </w:rPr>
              <w:t>Ф.И.О.</w:t>
            </w:r>
          </w:p>
        </w:tc>
        <w:tc>
          <w:tcPr>
            <w:tcW w:w="2268" w:type="dxa"/>
            <w:shd w:val="clear" w:color="auto" w:fill="auto"/>
          </w:tcPr>
          <w:p w14:paraId="4ED68F2E" w14:textId="77777777" w:rsidR="009A4AF0" w:rsidRPr="009A4AF0" w:rsidRDefault="009A4AF0" w:rsidP="009A4AF0">
            <w:pPr>
              <w:tabs>
                <w:tab w:val="left" w:pos="1155"/>
              </w:tabs>
              <w:ind w:firstLine="709"/>
              <w:contextualSpacing/>
              <w:jc w:val="both"/>
              <w:rPr>
                <w:rFonts w:ascii="Times New Roman" w:hAnsi="Times New Roman"/>
                <w:bCs/>
                <w:sz w:val="24"/>
              </w:rPr>
            </w:pPr>
            <w:r w:rsidRPr="009A4AF0">
              <w:rPr>
                <w:rFonts w:ascii="Times New Roman" w:hAnsi="Times New Roman"/>
                <w:bCs/>
                <w:sz w:val="24"/>
              </w:rPr>
              <w:t>Телефон</w:t>
            </w:r>
          </w:p>
        </w:tc>
        <w:tc>
          <w:tcPr>
            <w:tcW w:w="3827" w:type="dxa"/>
            <w:shd w:val="clear" w:color="auto" w:fill="auto"/>
          </w:tcPr>
          <w:p w14:paraId="183FC842" w14:textId="77777777" w:rsidR="009A4AF0" w:rsidRPr="009A4AF0" w:rsidRDefault="009A4AF0" w:rsidP="009A4AF0">
            <w:pPr>
              <w:tabs>
                <w:tab w:val="left" w:pos="1155"/>
              </w:tabs>
              <w:ind w:firstLine="709"/>
              <w:contextualSpacing/>
              <w:jc w:val="both"/>
              <w:rPr>
                <w:rFonts w:ascii="Times New Roman" w:hAnsi="Times New Roman"/>
                <w:bCs/>
                <w:sz w:val="24"/>
                <w:lang w:val="en-US"/>
              </w:rPr>
            </w:pPr>
            <w:r w:rsidRPr="009A4AF0">
              <w:rPr>
                <w:rFonts w:ascii="Times New Roman" w:hAnsi="Times New Roman"/>
                <w:bCs/>
                <w:sz w:val="24"/>
                <w:lang w:val="en-US"/>
              </w:rPr>
              <w:t>E-mail</w:t>
            </w:r>
          </w:p>
        </w:tc>
      </w:tr>
      <w:tr w:rsidR="009A4AF0" w:rsidRPr="009A4AF0" w14:paraId="157A0340" w14:textId="77777777" w:rsidTr="00B512BD">
        <w:trPr>
          <w:trHeight w:val="497"/>
        </w:trPr>
        <w:tc>
          <w:tcPr>
            <w:tcW w:w="3261" w:type="dxa"/>
            <w:shd w:val="clear" w:color="auto" w:fill="auto"/>
            <w:vAlign w:val="center"/>
          </w:tcPr>
          <w:p w14:paraId="24766274" w14:textId="77777777" w:rsidR="009A4AF0" w:rsidRPr="009A4AF0" w:rsidRDefault="009A4AF0" w:rsidP="009A4AF0">
            <w:pPr>
              <w:tabs>
                <w:tab w:val="left" w:pos="1155"/>
              </w:tabs>
              <w:ind w:firstLine="709"/>
              <w:contextualSpacing/>
              <w:jc w:val="both"/>
              <w:rPr>
                <w:rFonts w:ascii="Times New Roman" w:hAnsi="Times New Roman"/>
                <w:b/>
                <w:bCs/>
                <w:sz w:val="24"/>
              </w:rPr>
            </w:pPr>
            <w:r w:rsidRPr="009A4AF0">
              <w:rPr>
                <w:rFonts w:ascii="Times New Roman" w:hAnsi="Times New Roman"/>
                <w:bCs/>
                <w:sz w:val="24"/>
              </w:rPr>
              <w:t>Уполномоченный представитель тендерного комитета</w:t>
            </w:r>
          </w:p>
          <w:p w14:paraId="6CABC8CA" w14:textId="77777777" w:rsidR="009A4AF0" w:rsidRPr="009A4AF0" w:rsidRDefault="009A4AF0" w:rsidP="009A4AF0">
            <w:pPr>
              <w:tabs>
                <w:tab w:val="left" w:pos="1155"/>
              </w:tabs>
              <w:ind w:firstLine="709"/>
              <w:contextualSpacing/>
              <w:jc w:val="both"/>
              <w:rPr>
                <w:rFonts w:ascii="Times New Roman" w:hAnsi="Times New Roman"/>
                <w:b/>
                <w:bCs/>
                <w:sz w:val="24"/>
              </w:rPr>
            </w:pPr>
            <w:r w:rsidRPr="009A4AF0">
              <w:rPr>
                <w:rFonts w:ascii="Times New Roman" w:hAnsi="Times New Roman"/>
                <w:b/>
                <w:bCs/>
                <w:sz w:val="24"/>
              </w:rPr>
              <w:t xml:space="preserve"> Сулейманова Ольга Дмитриевна</w:t>
            </w:r>
          </w:p>
          <w:p w14:paraId="1542E69F" w14:textId="77777777" w:rsidR="009A4AF0" w:rsidRPr="009A4AF0" w:rsidRDefault="009A4AF0" w:rsidP="009A4AF0">
            <w:pPr>
              <w:tabs>
                <w:tab w:val="left" w:pos="1155"/>
              </w:tabs>
              <w:ind w:firstLine="709"/>
              <w:contextualSpacing/>
              <w:jc w:val="both"/>
              <w:rPr>
                <w:rFonts w:ascii="Times New Roman" w:hAnsi="Times New Roman"/>
                <w:bCs/>
                <w:sz w:val="24"/>
              </w:rPr>
            </w:pPr>
          </w:p>
        </w:tc>
        <w:tc>
          <w:tcPr>
            <w:tcW w:w="2268" w:type="dxa"/>
            <w:shd w:val="clear" w:color="auto" w:fill="auto"/>
            <w:vAlign w:val="center"/>
          </w:tcPr>
          <w:p w14:paraId="42961157" w14:textId="77777777" w:rsidR="009A4AF0" w:rsidRPr="009A4AF0" w:rsidRDefault="009A4AF0" w:rsidP="009A4AF0">
            <w:pPr>
              <w:tabs>
                <w:tab w:val="left" w:pos="1155"/>
              </w:tabs>
              <w:ind w:firstLine="709"/>
              <w:contextualSpacing/>
              <w:jc w:val="both"/>
              <w:rPr>
                <w:rFonts w:ascii="Times New Roman" w:hAnsi="Times New Roman"/>
                <w:bCs/>
                <w:sz w:val="24"/>
              </w:rPr>
            </w:pPr>
            <w:r w:rsidRPr="009A4AF0">
              <w:rPr>
                <w:rFonts w:ascii="Times New Roman" w:hAnsi="Times New Roman"/>
                <w:b/>
                <w:bCs/>
                <w:sz w:val="24"/>
              </w:rPr>
              <w:t>телефон 8 (4852) 49-91-44</w:t>
            </w:r>
          </w:p>
        </w:tc>
        <w:tc>
          <w:tcPr>
            <w:tcW w:w="3827" w:type="dxa"/>
            <w:shd w:val="clear" w:color="auto" w:fill="auto"/>
            <w:vAlign w:val="center"/>
          </w:tcPr>
          <w:p w14:paraId="12241D8F" w14:textId="77777777" w:rsidR="009A4AF0" w:rsidRPr="009A4AF0" w:rsidRDefault="009A4AF0" w:rsidP="009A4AF0">
            <w:pPr>
              <w:tabs>
                <w:tab w:val="left" w:pos="1155"/>
              </w:tabs>
              <w:ind w:firstLine="709"/>
              <w:contextualSpacing/>
              <w:jc w:val="both"/>
              <w:rPr>
                <w:rFonts w:ascii="Times New Roman" w:hAnsi="Times New Roman"/>
                <w:b/>
                <w:bCs/>
                <w:sz w:val="24"/>
                <w:u w:val="single"/>
              </w:rPr>
            </w:pPr>
            <w:hyperlink r:id="rId9" w:history="1">
              <w:r w:rsidRPr="009A4AF0">
                <w:rPr>
                  <w:rStyle w:val="a3"/>
                  <w:rFonts w:ascii="Times New Roman" w:hAnsi="Times New Roman"/>
                  <w:b/>
                  <w:bCs/>
                  <w:sz w:val="24"/>
                </w:rPr>
                <w:t>SuleimanovaOD@</w:t>
              </w:r>
              <w:r w:rsidRPr="009A4AF0">
                <w:rPr>
                  <w:rStyle w:val="a3"/>
                  <w:rFonts w:ascii="Times New Roman" w:hAnsi="Times New Roman"/>
                  <w:b/>
                  <w:bCs/>
                  <w:sz w:val="24"/>
                  <w:lang w:val="en-US"/>
                </w:rPr>
                <w:t>post</w:t>
              </w:r>
              <w:r w:rsidRPr="009A4AF0">
                <w:rPr>
                  <w:rStyle w:val="a3"/>
                  <w:rFonts w:ascii="Times New Roman" w:hAnsi="Times New Roman"/>
                  <w:b/>
                  <w:bCs/>
                  <w:sz w:val="24"/>
                </w:rPr>
                <w:t>.yanos.slavneft.ru</w:t>
              </w:r>
            </w:hyperlink>
          </w:p>
          <w:p w14:paraId="0E8EC075" w14:textId="77777777" w:rsidR="009A4AF0" w:rsidRPr="009A4AF0" w:rsidRDefault="009A4AF0" w:rsidP="009A4AF0">
            <w:pPr>
              <w:tabs>
                <w:tab w:val="left" w:pos="1155"/>
              </w:tabs>
              <w:ind w:firstLine="709"/>
              <w:contextualSpacing/>
              <w:jc w:val="both"/>
              <w:rPr>
                <w:rFonts w:ascii="Times New Roman" w:hAnsi="Times New Roman"/>
                <w:bCs/>
                <w:sz w:val="24"/>
              </w:rPr>
            </w:pPr>
          </w:p>
        </w:tc>
      </w:tr>
    </w:tbl>
    <w:p w14:paraId="6F1E5112" w14:textId="77777777" w:rsidR="009A4AF0" w:rsidRPr="00F77094" w:rsidRDefault="009A4AF0" w:rsidP="00F905EA">
      <w:pPr>
        <w:tabs>
          <w:tab w:val="left" w:pos="1155"/>
        </w:tabs>
        <w:ind w:firstLine="709"/>
        <w:contextualSpacing/>
        <w:jc w:val="both"/>
        <w:rPr>
          <w:rFonts w:ascii="Times New Roman" w:hAnsi="Times New Roman"/>
          <w:sz w:val="24"/>
        </w:rPr>
      </w:pPr>
    </w:p>
    <w:p w14:paraId="34F2FBB5" w14:textId="236BC763" w:rsidR="00817097" w:rsidRPr="00F77094" w:rsidRDefault="00817097" w:rsidP="00281A58">
      <w:pPr>
        <w:ind w:firstLine="708"/>
        <w:contextualSpacing/>
        <w:jc w:val="both"/>
        <w:rPr>
          <w:rFonts w:ascii="Times New Roman" w:hAnsi="Times New Roman"/>
          <w:sz w:val="24"/>
          <w:u w:val="single"/>
        </w:rPr>
      </w:pPr>
      <w:bookmarkStart w:id="0" w:name="_GoBack"/>
      <w:bookmarkEnd w:id="0"/>
      <w:r w:rsidRPr="00F77094">
        <w:rPr>
          <w:rFonts w:ascii="Times New Roman" w:hAnsi="Times New Roman"/>
          <w:sz w:val="24"/>
        </w:rPr>
        <w:t>Изменения, разъяснения и дополнения к документации о закупке для</w:t>
      </w:r>
      <w:r w:rsidR="009B1CFB" w:rsidRPr="00F77094">
        <w:rPr>
          <w:rFonts w:ascii="Times New Roman" w:hAnsi="Times New Roman"/>
          <w:sz w:val="24"/>
        </w:rPr>
        <w:t xml:space="preserve"> </w:t>
      </w:r>
      <w:r w:rsidRPr="00F77094">
        <w:rPr>
          <w:rFonts w:ascii="Times New Roman" w:hAnsi="Times New Roman"/>
          <w:sz w:val="24"/>
        </w:rPr>
        <w:t xml:space="preserve">участников закупки размещаются на </w:t>
      </w:r>
      <w:r w:rsidR="008B71BC" w:rsidRPr="00F77094">
        <w:rPr>
          <w:rFonts w:ascii="Times New Roman" w:hAnsi="Times New Roman"/>
          <w:sz w:val="24"/>
        </w:rPr>
        <w:t xml:space="preserve">сайте Общества в разделе «Закупки и реализация. Тендеры» </w:t>
      </w:r>
      <w:hyperlink r:id="rId10" w:history="1">
        <w:r w:rsidR="00F70788" w:rsidRPr="00F70788">
          <w:rPr>
            <w:rStyle w:val="a3"/>
            <w:rFonts w:ascii="Times New Roman" w:hAnsi="Times New Roman"/>
            <w:color w:val="auto"/>
            <w:sz w:val="24"/>
          </w:rPr>
          <w:t>https://www.yanos.slavneft.ru/procurement/tenders/active/filter/year-is-2026/apply</w:t>
        </w:r>
        <w:r w:rsidR="00F70788" w:rsidRPr="00F70788">
          <w:rPr>
            <w:rStyle w:val="a3"/>
            <w:color w:val="auto"/>
          </w:rPr>
          <w:t>/</w:t>
        </w:r>
      </w:hyperlink>
      <w:r w:rsidR="00900D61" w:rsidRPr="00F70788">
        <w:rPr>
          <w:rFonts w:ascii="Times New Roman" w:hAnsi="Times New Roman"/>
          <w:sz w:val="24"/>
        </w:rPr>
        <w:t>.</w:t>
      </w:r>
    </w:p>
    <w:p w14:paraId="68AF296A" w14:textId="77777777" w:rsidR="0056352D" w:rsidRPr="00F77094" w:rsidRDefault="0056352D" w:rsidP="0056352D">
      <w:pPr>
        <w:ind w:firstLine="720"/>
        <w:contextualSpacing/>
        <w:jc w:val="both"/>
        <w:rPr>
          <w:rFonts w:ascii="Times New Roman" w:hAnsi="Times New Roman"/>
          <w:b/>
          <w:sz w:val="24"/>
        </w:rPr>
      </w:pPr>
      <w:r w:rsidRPr="00F77094">
        <w:rPr>
          <w:rFonts w:ascii="Times New Roman" w:hAnsi="Times New Roman"/>
          <w:b/>
          <w:sz w:val="24"/>
        </w:rPr>
        <w:t xml:space="preserve">Внимание: настоящее предложение ни при каких обстоятельствах не может расцениваться как публичная </w:t>
      </w:r>
      <w:r w:rsidR="00E21050" w:rsidRPr="00F77094">
        <w:rPr>
          <w:rFonts w:ascii="Times New Roman" w:hAnsi="Times New Roman"/>
          <w:b/>
          <w:sz w:val="24"/>
        </w:rPr>
        <w:t>оферта</w:t>
      </w:r>
      <w:r w:rsidRPr="00F77094">
        <w:rPr>
          <w:rFonts w:ascii="Times New Roman" w:hAnsi="Times New Roman"/>
          <w:b/>
          <w:sz w:val="24"/>
        </w:rPr>
        <w:t xml:space="preserve">. Соответственно, Общество не несет какой бы то ни было ответственности за отказ заключить договор с лицами, обратившимися </w:t>
      </w:r>
      <w:r w:rsidR="005B3117" w:rsidRPr="00F77094">
        <w:rPr>
          <w:rFonts w:ascii="Times New Roman" w:hAnsi="Times New Roman"/>
          <w:b/>
          <w:sz w:val="24"/>
        </w:rPr>
        <w:t xml:space="preserve">             </w:t>
      </w:r>
      <w:r w:rsidRPr="00F77094">
        <w:rPr>
          <w:rFonts w:ascii="Times New Roman" w:hAnsi="Times New Roman"/>
          <w:b/>
          <w:sz w:val="24"/>
        </w:rPr>
        <w:t>с предложением заключить соответствующую сделку.</w:t>
      </w:r>
    </w:p>
    <w:p w14:paraId="22D4BF78" w14:textId="45198D21" w:rsidR="0056352D" w:rsidRPr="00F77094" w:rsidRDefault="0056352D" w:rsidP="0056352D">
      <w:pPr>
        <w:ind w:firstLine="708"/>
        <w:contextualSpacing/>
        <w:jc w:val="both"/>
        <w:rPr>
          <w:rFonts w:ascii="Times New Roman" w:hAnsi="Times New Roman"/>
          <w:sz w:val="24"/>
        </w:rPr>
      </w:pPr>
      <w:r w:rsidRPr="00F77094">
        <w:rPr>
          <w:rFonts w:ascii="Times New Roman" w:hAnsi="Times New Roman"/>
          <w:sz w:val="24"/>
        </w:rPr>
        <w:t xml:space="preserve">Общество имеет право на основании соответствующего решения Тендерной комиссии в любое время отказаться от проведения </w:t>
      </w:r>
      <w:r w:rsidR="0072124A" w:rsidRPr="00F77094">
        <w:rPr>
          <w:rFonts w:ascii="Times New Roman" w:hAnsi="Times New Roman"/>
          <w:sz w:val="24"/>
        </w:rPr>
        <w:t>закупочной процедуры</w:t>
      </w:r>
      <w:r w:rsidRPr="00F77094">
        <w:rPr>
          <w:rFonts w:ascii="Times New Roman" w:hAnsi="Times New Roman"/>
          <w:sz w:val="24"/>
        </w:rPr>
        <w:t xml:space="preserve">, либо завершить </w:t>
      </w:r>
      <w:r w:rsidR="0072124A" w:rsidRPr="00F77094">
        <w:rPr>
          <w:rFonts w:ascii="Times New Roman" w:hAnsi="Times New Roman"/>
          <w:sz w:val="24"/>
        </w:rPr>
        <w:t xml:space="preserve">закупочную процедуру </w:t>
      </w:r>
      <w:r w:rsidRPr="00F77094">
        <w:rPr>
          <w:rFonts w:ascii="Times New Roman" w:hAnsi="Times New Roman"/>
          <w:sz w:val="24"/>
        </w:rPr>
        <w:t>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w:t>
      </w:r>
      <w:r w:rsidR="0072124A" w:rsidRPr="00F77094">
        <w:rPr>
          <w:rFonts w:ascii="Times New Roman" w:hAnsi="Times New Roman"/>
          <w:sz w:val="24"/>
        </w:rPr>
        <w:t xml:space="preserve"> </w:t>
      </w:r>
      <w:r w:rsidRPr="00F77094">
        <w:rPr>
          <w:rFonts w:ascii="Times New Roman" w:hAnsi="Times New Roman"/>
          <w:sz w:val="24"/>
        </w:rPr>
        <w:t xml:space="preserve">с участием). Информация о таком решении размещается Обществом </w:t>
      </w:r>
      <w:r w:rsidR="00F905EA">
        <w:rPr>
          <w:rFonts w:ascii="Times New Roman" w:hAnsi="Times New Roman"/>
          <w:sz w:val="24"/>
        </w:rPr>
        <w:t xml:space="preserve">                                 </w:t>
      </w:r>
      <w:r w:rsidRPr="00F77094">
        <w:rPr>
          <w:rFonts w:ascii="Times New Roman" w:hAnsi="Times New Roman"/>
          <w:sz w:val="24"/>
        </w:rPr>
        <w:t>на официальном сайте не позднее следующего рабочего дня после утверждения такого решения Тендерной комиссией.</w:t>
      </w:r>
    </w:p>
    <w:p w14:paraId="56C23104" w14:textId="77777777" w:rsidR="0056352D" w:rsidRPr="00F77094" w:rsidRDefault="0056352D" w:rsidP="0056352D">
      <w:pPr>
        <w:ind w:firstLine="708"/>
        <w:contextualSpacing/>
        <w:jc w:val="both"/>
        <w:rPr>
          <w:rFonts w:ascii="Times New Roman" w:hAnsi="Times New Roman"/>
          <w:sz w:val="24"/>
        </w:rPr>
      </w:pPr>
      <w:r w:rsidRPr="00F77094">
        <w:rPr>
          <w:rFonts w:ascii="Times New Roman" w:hAnsi="Times New Roman"/>
          <w:sz w:val="24"/>
        </w:rPr>
        <w:t xml:space="preserve">Общество имеет право на основании соответствующего решения Тендерной комиссии признать </w:t>
      </w:r>
      <w:r w:rsidR="0072124A" w:rsidRPr="00F77094">
        <w:rPr>
          <w:rFonts w:ascii="Times New Roman" w:hAnsi="Times New Roman"/>
          <w:sz w:val="24"/>
        </w:rPr>
        <w:t>закупочную процедуру</w:t>
      </w:r>
      <w:r w:rsidRPr="00F77094">
        <w:rPr>
          <w:rFonts w:ascii="Times New Roman" w:hAnsi="Times New Roman"/>
          <w:sz w:val="24"/>
        </w:rPr>
        <w:t xml:space="preserve"> несостоявш</w:t>
      </w:r>
      <w:r w:rsidR="0072124A" w:rsidRPr="00F77094">
        <w:rPr>
          <w:rFonts w:ascii="Times New Roman" w:hAnsi="Times New Roman"/>
          <w:sz w:val="24"/>
        </w:rPr>
        <w:t>ейся</w:t>
      </w:r>
      <w:r w:rsidRPr="00F77094">
        <w:rPr>
          <w:rFonts w:ascii="Times New Roman" w:hAnsi="Times New Roman"/>
          <w:sz w:val="24"/>
        </w:rPr>
        <w:t xml:space="preserve">, если по окончании срока приема </w:t>
      </w:r>
      <w:r w:rsidR="005450DF" w:rsidRPr="00F77094">
        <w:rPr>
          <w:rFonts w:ascii="Times New Roman" w:hAnsi="Times New Roman"/>
          <w:sz w:val="24"/>
        </w:rPr>
        <w:t>оферт</w:t>
      </w:r>
      <w:r w:rsidRPr="00F77094">
        <w:rPr>
          <w:rFonts w:ascii="Times New Roman" w:hAnsi="Times New Roman"/>
          <w:sz w:val="24"/>
        </w:rPr>
        <w:t>:</w:t>
      </w:r>
    </w:p>
    <w:p w14:paraId="72DF38CC" w14:textId="77777777" w:rsidR="0056352D" w:rsidRPr="00F77094" w:rsidRDefault="007F4DB4" w:rsidP="009B1CFB">
      <w:pPr>
        <w:ind w:firstLine="709"/>
        <w:contextualSpacing/>
        <w:jc w:val="both"/>
        <w:rPr>
          <w:rFonts w:ascii="Times New Roman" w:hAnsi="Times New Roman"/>
          <w:sz w:val="24"/>
        </w:rPr>
      </w:pPr>
      <w:r w:rsidRPr="00F77094">
        <w:rPr>
          <w:rFonts w:ascii="Times New Roman" w:hAnsi="Times New Roman"/>
          <w:sz w:val="24"/>
        </w:rPr>
        <w:t>–</w:t>
      </w:r>
      <w:r w:rsidR="0056352D" w:rsidRPr="00F77094">
        <w:rPr>
          <w:rFonts w:ascii="Times New Roman" w:hAnsi="Times New Roman"/>
          <w:sz w:val="24"/>
        </w:rPr>
        <w:t xml:space="preserve"> не подана ни одна </w:t>
      </w:r>
      <w:r w:rsidR="001B39B0" w:rsidRPr="00F77094">
        <w:rPr>
          <w:rFonts w:ascii="Times New Roman" w:hAnsi="Times New Roman"/>
          <w:sz w:val="24"/>
        </w:rPr>
        <w:t>оферта</w:t>
      </w:r>
      <w:r w:rsidR="0056352D" w:rsidRPr="00F77094">
        <w:rPr>
          <w:rFonts w:ascii="Times New Roman" w:hAnsi="Times New Roman"/>
          <w:sz w:val="24"/>
        </w:rPr>
        <w:t xml:space="preserve"> (с учетом </w:t>
      </w:r>
      <w:r w:rsidR="001378C3" w:rsidRPr="00F77094">
        <w:rPr>
          <w:rFonts w:ascii="Times New Roman" w:hAnsi="Times New Roman"/>
          <w:sz w:val="24"/>
        </w:rPr>
        <w:t>оферт</w:t>
      </w:r>
      <w:r w:rsidR="0056352D" w:rsidRPr="00F77094">
        <w:rPr>
          <w:rFonts w:ascii="Times New Roman" w:hAnsi="Times New Roman"/>
          <w:sz w:val="24"/>
        </w:rPr>
        <w:t>, отозванных участниками закупки);</w:t>
      </w:r>
    </w:p>
    <w:p w14:paraId="7892DBD9" w14:textId="77777777" w:rsidR="0056352D" w:rsidRPr="00F77094" w:rsidRDefault="007F4DB4" w:rsidP="009B1CFB">
      <w:pPr>
        <w:ind w:firstLine="709"/>
        <w:contextualSpacing/>
        <w:jc w:val="both"/>
        <w:rPr>
          <w:rFonts w:ascii="Times New Roman" w:hAnsi="Times New Roman"/>
          <w:sz w:val="24"/>
        </w:rPr>
      </w:pPr>
      <w:r w:rsidRPr="00F77094">
        <w:rPr>
          <w:rFonts w:ascii="Times New Roman" w:hAnsi="Times New Roman"/>
          <w:sz w:val="24"/>
        </w:rPr>
        <w:t>–</w:t>
      </w:r>
      <w:r w:rsidR="0056352D" w:rsidRPr="00F77094">
        <w:rPr>
          <w:rFonts w:ascii="Times New Roman" w:hAnsi="Times New Roman"/>
          <w:sz w:val="24"/>
        </w:rPr>
        <w:t xml:space="preserve"> ни одна </w:t>
      </w:r>
      <w:r w:rsidR="001B39B0" w:rsidRPr="00F77094">
        <w:rPr>
          <w:rFonts w:ascii="Times New Roman" w:hAnsi="Times New Roman"/>
          <w:sz w:val="24"/>
        </w:rPr>
        <w:t>оферта</w:t>
      </w:r>
      <w:r w:rsidR="0056352D" w:rsidRPr="00F77094">
        <w:rPr>
          <w:rFonts w:ascii="Times New Roman" w:hAnsi="Times New Roman"/>
          <w:sz w:val="24"/>
        </w:rPr>
        <w:t xml:space="preserve"> не соответствует требованиям </w:t>
      </w:r>
      <w:r w:rsidR="009B1CFB" w:rsidRPr="00F77094">
        <w:rPr>
          <w:rFonts w:ascii="Times New Roman" w:hAnsi="Times New Roman"/>
          <w:sz w:val="24"/>
        </w:rPr>
        <w:t>документации к закупке;</w:t>
      </w:r>
    </w:p>
    <w:p w14:paraId="350909D8" w14:textId="77777777" w:rsidR="0056352D" w:rsidRPr="00F77094" w:rsidRDefault="007F4DB4" w:rsidP="009B1CFB">
      <w:pPr>
        <w:ind w:firstLine="709"/>
        <w:contextualSpacing/>
        <w:jc w:val="both"/>
        <w:rPr>
          <w:rFonts w:ascii="Times New Roman" w:hAnsi="Times New Roman"/>
          <w:sz w:val="24"/>
        </w:rPr>
      </w:pPr>
      <w:r w:rsidRPr="00F77094">
        <w:rPr>
          <w:rFonts w:ascii="Times New Roman" w:hAnsi="Times New Roman"/>
          <w:sz w:val="24"/>
        </w:rPr>
        <w:t>–</w:t>
      </w:r>
      <w:r w:rsidR="0056352D" w:rsidRPr="00F77094">
        <w:rPr>
          <w:rFonts w:ascii="Times New Roman" w:hAnsi="Times New Roman"/>
          <w:sz w:val="24"/>
        </w:rPr>
        <w:t xml:space="preserve"> все поданные </w:t>
      </w:r>
      <w:r w:rsidR="001B39B0" w:rsidRPr="00F77094">
        <w:rPr>
          <w:rFonts w:ascii="Times New Roman" w:hAnsi="Times New Roman"/>
          <w:sz w:val="24"/>
        </w:rPr>
        <w:t xml:space="preserve">оферты </w:t>
      </w:r>
      <w:r w:rsidR="0056352D" w:rsidRPr="00F77094">
        <w:rPr>
          <w:rFonts w:ascii="Times New Roman" w:hAnsi="Times New Roman"/>
          <w:sz w:val="24"/>
        </w:rPr>
        <w:t>отклонены.</w:t>
      </w:r>
    </w:p>
    <w:p w14:paraId="36CB809B" w14:textId="77777777" w:rsidR="009541D1" w:rsidRPr="00F77094" w:rsidRDefault="005450DF" w:rsidP="009541D1">
      <w:pPr>
        <w:ind w:firstLine="708"/>
        <w:contextualSpacing/>
        <w:jc w:val="both"/>
        <w:rPr>
          <w:rFonts w:ascii="Times New Roman" w:hAnsi="Times New Roman"/>
          <w:sz w:val="24"/>
        </w:rPr>
      </w:pPr>
      <w:r w:rsidRPr="00F77094">
        <w:rPr>
          <w:rFonts w:ascii="Times New Roman" w:hAnsi="Times New Roman"/>
          <w:sz w:val="24"/>
        </w:rPr>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w:t>
      </w:r>
      <w:r w:rsidR="004C59B8" w:rsidRPr="00F77094">
        <w:rPr>
          <w:rFonts w:ascii="Times New Roman" w:hAnsi="Times New Roman"/>
          <w:sz w:val="24"/>
        </w:rPr>
        <w:t>участник закупки</w:t>
      </w:r>
      <w:r w:rsidRPr="00F77094">
        <w:rPr>
          <w:rFonts w:ascii="Times New Roman" w:hAnsi="Times New Roman"/>
          <w:sz w:val="24"/>
        </w:rPr>
        <w:t xml:space="preserve"> имеет </w:t>
      </w:r>
      <w:r w:rsidR="004C59B8" w:rsidRPr="00F77094">
        <w:rPr>
          <w:rFonts w:ascii="Times New Roman" w:hAnsi="Times New Roman"/>
          <w:sz w:val="24"/>
        </w:rPr>
        <w:t xml:space="preserve">                    </w:t>
      </w:r>
      <w:r w:rsidRPr="00F77094">
        <w:rPr>
          <w:rFonts w:ascii="Times New Roman" w:hAnsi="Times New Roman"/>
          <w:sz w:val="24"/>
        </w:rPr>
        <w:t xml:space="preserve">со стороны </w:t>
      </w:r>
      <w:r w:rsidR="004C59B8" w:rsidRPr="00F77094">
        <w:rPr>
          <w:rFonts w:ascii="Times New Roman" w:hAnsi="Times New Roman"/>
          <w:sz w:val="24"/>
        </w:rPr>
        <w:t>Общества</w:t>
      </w:r>
      <w:r w:rsidRPr="00F77094">
        <w:rPr>
          <w:rFonts w:ascii="Times New Roman" w:hAnsi="Times New Roman"/>
          <w:sz w:val="24"/>
        </w:rPr>
        <w:t xml:space="preserve"> неурегулированные претензии, предъявленные ему последним </w:t>
      </w:r>
      <w:r w:rsidR="004C59B8" w:rsidRPr="00F77094">
        <w:rPr>
          <w:rFonts w:ascii="Times New Roman" w:hAnsi="Times New Roman"/>
          <w:sz w:val="24"/>
        </w:rPr>
        <w:t xml:space="preserve">                   </w:t>
      </w:r>
      <w:r w:rsidRPr="00F77094">
        <w:rPr>
          <w:rFonts w:ascii="Times New Roman" w:hAnsi="Times New Roman"/>
          <w:sz w:val="24"/>
        </w:rPr>
        <w:t xml:space="preserve">не позднее даты публикации закупочной процедуры (с приложениями) на интернет-сайте </w:t>
      </w:r>
      <w:r w:rsidR="009541D1" w:rsidRPr="00F77094">
        <w:rPr>
          <w:rFonts w:ascii="Times New Roman" w:hAnsi="Times New Roman"/>
          <w:sz w:val="24"/>
        </w:rPr>
        <w:t xml:space="preserve">Общества, Общество оставляет за собой право не признавать данного контрагента победителем </w:t>
      </w:r>
      <w:r w:rsidR="0072124A" w:rsidRPr="00F77094">
        <w:rPr>
          <w:rFonts w:ascii="Times New Roman" w:hAnsi="Times New Roman"/>
          <w:sz w:val="24"/>
        </w:rPr>
        <w:t>закупочной процедуры.</w:t>
      </w:r>
    </w:p>
    <w:p w14:paraId="38118BAE" w14:textId="69437937" w:rsidR="001378C3" w:rsidRPr="00F77094" w:rsidRDefault="009541D1" w:rsidP="009541D1">
      <w:pPr>
        <w:ind w:firstLine="708"/>
        <w:contextualSpacing/>
        <w:jc w:val="both"/>
      </w:pPr>
      <w:r w:rsidRPr="00F77094">
        <w:rPr>
          <w:rFonts w:ascii="Times New Roman" w:hAnsi="Times New Roman"/>
          <w:sz w:val="24"/>
        </w:rPr>
        <w:t xml:space="preserve">Участники закупки, не прошедшие аккредитацию в установленном порядке, или действие аккредитации которых истекает ранее 4 (четырех) месяцев с даты окончания приема </w:t>
      </w:r>
      <w:r w:rsidR="001378C3" w:rsidRPr="00F77094">
        <w:rPr>
          <w:rFonts w:ascii="Times New Roman" w:hAnsi="Times New Roman"/>
          <w:sz w:val="24"/>
        </w:rPr>
        <w:t>оферт</w:t>
      </w:r>
      <w:r w:rsidR="009B1CFB" w:rsidRPr="00F77094">
        <w:rPr>
          <w:rFonts w:ascii="Times New Roman" w:hAnsi="Times New Roman"/>
          <w:sz w:val="24"/>
        </w:rPr>
        <w:t>,</w:t>
      </w:r>
      <w:r w:rsidR="0056352D" w:rsidRPr="00F77094">
        <w:rPr>
          <w:rFonts w:ascii="Times New Roman" w:hAnsi="Times New Roman"/>
          <w:sz w:val="24"/>
        </w:rPr>
        <w:t xml:space="preserve"> должны пройти аккредитацию в соответствии с правилами, размещенными на </w:t>
      </w:r>
      <w:r w:rsidR="005819C8" w:rsidRPr="00F77094">
        <w:rPr>
          <w:rFonts w:ascii="Times New Roman" w:hAnsi="Times New Roman"/>
          <w:sz w:val="24"/>
        </w:rPr>
        <w:t>сайте</w:t>
      </w:r>
      <w:r w:rsidR="00900D61" w:rsidRPr="00F77094">
        <w:rPr>
          <w:rFonts w:ascii="Times New Roman" w:hAnsi="Times New Roman"/>
          <w:sz w:val="24"/>
        </w:rPr>
        <w:t xml:space="preserve"> Общества</w:t>
      </w:r>
      <w:r w:rsidR="008C4089" w:rsidRPr="00F77094">
        <w:rPr>
          <w:rFonts w:ascii="Times New Roman" w:hAnsi="Times New Roman"/>
          <w:sz w:val="24"/>
        </w:rPr>
        <w:t xml:space="preserve"> в разделе «Закупки и реализация. Аккредитация» </w:t>
      </w:r>
      <w:r w:rsidR="005819C8" w:rsidRPr="00F77094">
        <w:rPr>
          <w:rFonts w:ascii="Times New Roman" w:hAnsi="Times New Roman"/>
          <w:sz w:val="24"/>
        </w:rPr>
        <w:t xml:space="preserve"> </w:t>
      </w:r>
      <w:hyperlink r:id="rId11" w:history="1">
        <w:r w:rsidR="00115287" w:rsidRPr="0049428A">
          <w:rPr>
            <w:rStyle w:val="a3"/>
            <w:rFonts w:ascii="Times New Roman" w:hAnsi="Times New Roman"/>
            <w:color w:val="auto"/>
            <w:sz w:val="24"/>
          </w:rPr>
          <w:t>https://www.yanos.slavneft.ru/procurement/accreditation/</w:t>
        </w:r>
      </w:hyperlink>
      <w:r w:rsidR="008C4089" w:rsidRPr="00F77094">
        <w:rPr>
          <w:rFonts w:ascii="Times New Roman" w:hAnsi="Times New Roman"/>
          <w:sz w:val="24"/>
        </w:rPr>
        <w:t>.</w:t>
      </w:r>
    </w:p>
    <w:p w14:paraId="14287618" w14:textId="77777777" w:rsidR="0056352D" w:rsidRPr="00F77094" w:rsidRDefault="0056352D" w:rsidP="0056352D">
      <w:pPr>
        <w:ind w:firstLine="708"/>
        <w:contextualSpacing/>
        <w:jc w:val="both"/>
        <w:rPr>
          <w:rFonts w:ascii="Times New Roman" w:hAnsi="Times New Roman"/>
          <w:sz w:val="24"/>
        </w:rPr>
      </w:pPr>
      <w:r w:rsidRPr="00F77094">
        <w:rPr>
          <w:rFonts w:ascii="Times New Roman" w:hAnsi="Times New Roman"/>
          <w:sz w:val="24"/>
        </w:rPr>
        <w:t>В</w:t>
      </w:r>
      <w:r w:rsidR="00ED4F1B" w:rsidRPr="00F77094">
        <w:rPr>
          <w:rFonts w:ascii="Times New Roman" w:hAnsi="Times New Roman"/>
          <w:sz w:val="24"/>
        </w:rPr>
        <w:t xml:space="preserve"> случае участия в закупочной процедуре</w:t>
      </w:r>
      <w:r w:rsidRPr="00F77094">
        <w:rPr>
          <w:rFonts w:ascii="Times New Roman" w:hAnsi="Times New Roman"/>
          <w:sz w:val="24"/>
        </w:rPr>
        <w:t xml:space="preserve"> группы </w:t>
      </w:r>
      <w:r w:rsidR="009B1CFB" w:rsidRPr="00F77094">
        <w:rPr>
          <w:rFonts w:ascii="Times New Roman" w:hAnsi="Times New Roman"/>
          <w:sz w:val="24"/>
        </w:rPr>
        <w:t>участников закупки</w:t>
      </w:r>
      <w:r w:rsidRPr="00F77094">
        <w:rPr>
          <w:rFonts w:ascii="Times New Roman" w:hAnsi="Times New Roman"/>
          <w:sz w:val="24"/>
        </w:rPr>
        <w:t xml:space="preserve">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14:paraId="6F472F10" w14:textId="2DE4D21A" w:rsidR="000E2EC0" w:rsidRPr="00F77094" w:rsidRDefault="0056352D" w:rsidP="0049428A">
      <w:pPr>
        <w:ind w:firstLine="708"/>
        <w:contextualSpacing/>
        <w:jc w:val="both"/>
        <w:rPr>
          <w:rFonts w:ascii="Times New Roman" w:hAnsi="Times New Roman"/>
          <w:sz w:val="24"/>
        </w:rPr>
      </w:pPr>
      <w:r w:rsidRPr="00F77094">
        <w:rPr>
          <w:rFonts w:ascii="Times New Roman" w:hAnsi="Times New Roman"/>
          <w:sz w:val="24"/>
        </w:rPr>
        <w:t xml:space="preserve">Для подтверждения имеющегося статуса «аккредитован» участник закупки, если он не относятся к категориям </w:t>
      </w:r>
      <w:r w:rsidR="00814FAD" w:rsidRPr="00F77094">
        <w:rPr>
          <w:rFonts w:ascii="Times New Roman" w:hAnsi="Times New Roman"/>
          <w:sz w:val="24"/>
        </w:rPr>
        <w:t>контрагентов</w:t>
      </w:r>
      <w:r w:rsidR="00742928" w:rsidRPr="00F77094">
        <w:rPr>
          <w:rFonts w:ascii="Times New Roman" w:hAnsi="Times New Roman"/>
          <w:sz w:val="24"/>
        </w:rPr>
        <w:t xml:space="preserve">, </w:t>
      </w:r>
      <w:r w:rsidR="00ED4F1B" w:rsidRPr="00F77094">
        <w:rPr>
          <w:rFonts w:ascii="Times New Roman" w:hAnsi="Times New Roman"/>
          <w:sz w:val="24"/>
        </w:rPr>
        <w:t xml:space="preserve">для которых </w:t>
      </w:r>
      <w:r w:rsidRPr="00F77094">
        <w:rPr>
          <w:rFonts w:ascii="Times New Roman" w:hAnsi="Times New Roman"/>
          <w:sz w:val="24"/>
        </w:rPr>
        <w:t xml:space="preserve">согласно </w:t>
      </w:r>
      <w:r w:rsidR="00136934" w:rsidRPr="00F77094">
        <w:rPr>
          <w:rFonts w:ascii="Times New Roman" w:hAnsi="Times New Roman"/>
          <w:sz w:val="24"/>
        </w:rPr>
        <w:t xml:space="preserve">Положению </w:t>
      </w:r>
      <w:r w:rsidR="00136934" w:rsidRPr="00F77094">
        <w:rPr>
          <w:rStyle w:val="a3"/>
          <w:rFonts w:ascii="Times New Roman" w:eastAsia="Calibri" w:hAnsi="Times New Roman"/>
          <w:color w:val="auto"/>
          <w:sz w:val="24"/>
          <w:u w:val="none"/>
          <w:lang w:eastAsia="en-US"/>
        </w:rPr>
        <w:t>№ ИАО-3006 «О закупке материально-технических ресурсов, работ, услуг»</w:t>
      </w:r>
      <w:r w:rsidR="00ED4F1B" w:rsidRPr="00F77094">
        <w:rPr>
          <w:rFonts w:ascii="Times New Roman" w:hAnsi="Times New Roman"/>
          <w:sz w:val="24"/>
        </w:rPr>
        <w:t xml:space="preserve"> </w:t>
      </w:r>
      <w:r w:rsidRPr="00F77094">
        <w:rPr>
          <w:rFonts w:ascii="Times New Roman" w:hAnsi="Times New Roman"/>
          <w:sz w:val="24"/>
        </w:rPr>
        <w:t xml:space="preserve">аккредитация не проводится, должен направить в составе технической части </w:t>
      </w:r>
      <w:r w:rsidR="001B39B0" w:rsidRPr="00F77094">
        <w:rPr>
          <w:rFonts w:ascii="Times New Roman" w:hAnsi="Times New Roman"/>
          <w:sz w:val="24"/>
        </w:rPr>
        <w:t xml:space="preserve">оферты </w:t>
      </w:r>
      <w:r w:rsidRPr="00F77094">
        <w:rPr>
          <w:rFonts w:ascii="Times New Roman" w:hAnsi="Times New Roman"/>
          <w:sz w:val="24"/>
        </w:rPr>
        <w:t>копию уведомления о прохождении аккредитации (при условии, что статус «аккредитован</w:t>
      </w:r>
      <w:proofErr w:type="gramStart"/>
      <w:r w:rsidRPr="00F77094">
        <w:rPr>
          <w:rFonts w:ascii="Times New Roman" w:hAnsi="Times New Roman"/>
          <w:sz w:val="24"/>
        </w:rPr>
        <w:t>»</w:t>
      </w:r>
      <w:proofErr w:type="gramEnd"/>
      <w:r w:rsidRPr="00F77094">
        <w:rPr>
          <w:rFonts w:ascii="Times New Roman" w:hAnsi="Times New Roman"/>
          <w:sz w:val="24"/>
        </w:rPr>
        <w:t xml:space="preserve"> дейс</w:t>
      </w:r>
      <w:r w:rsidR="00742928" w:rsidRPr="00F77094">
        <w:rPr>
          <w:rFonts w:ascii="Times New Roman" w:hAnsi="Times New Roman"/>
          <w:sz w:val="24"/>
        </w:rPr>
        <w:t xml:space="preserve">твителен в течение не менее </w:t>
      </w:r>
      <w:r w:rsidR="00136934" w:rsidRPr="00F77094">
        <w:rPr>
          <w:rFonts w:ascii="Times New Roman" w:hAnsi="Times New Roman"/>
          <w:sz w:val="24"/>
        </w:rPr>
        <w:t xml:space="preserve">              </w:t>
      </w:r>
      <w:r w:rsidR="00ED4F1B" w:rsidRPr="00F77094">
        <w:rPr>
          <w:rFonts w:ascii="Times New Roman" w:hAnsi="Times New Roman"/>
          <w:sz w:val="24"/>
        </w:rPr>
        <w:t>4</w:t>
      </w:r>
      <w:r w:rsidR="00DD4EBE" w:rsidRPr="00F77094">
        <w:rPr>
          <w:rFonts w:ascii="Times New Roman" w:hAnsi="Times New Roman"/>
          <w:sz w:val="24"/>
        </w:rPr>
        <w:t xml:space="preserve"> (</w:t>
      </w:r>
      <w:r w:rsidR="00ED4F1B" w:rsidRPr="00F77094">
        <w:rPr>
          <w:rFonts w:ascii="Times New Roman" w:hAnsi="Times New Roman"/>
          <w:sz w:val="24"/>
        </w:rPr>
        <w:t>четырех</w:t>
      </w:r>
      <w:r w:rsidRPr="00F77094">
        <w:rPr>
          <w:rFonts w:ascii="Times New Roman" w:hAnsi="Times New Roman"/>
          <w:sz w:val="24"/>
        </w:rPr>
        <w:t xml:space="preserve">) месяцев после даты окончания приема </w:t>
      </w:r>
      <w:r w:rsidR="001378C3" w:rsidRPr="00F77094">
        <w:rPr>
          <w:rFonts w:ascii="Times New Roman" w:hAnsi="Times New Roman"/>
          <w:sz w:val="24"/>
        </w:rPr>
        <w:t>оферт</w:t>
      </w:r>
      <w:r w:rsidRPr="00F77094">
        <w:rPr>
          <w:rFonts w:ascii="Times New Roman" w:hAnsi="Times New Roman"/>
          <w:sz w:val="24"/>
        </w:rPr>
        <w:t>). В противном случае уч</w:t>
      </w:r>
      <w:r w:rsidR="00742928" w:rsidRPr="00F77094">
        <w:rPr>
          <w:rFonts w:ascii="Times New Roman" w:hAnsi="Times New Roman"/>
          <w:sz w:val="24"/>
        </w:rPr>
        <w:t xml:space="preserve">астник закупки должен направить </w:t>
      </w:r>
      <w:r w:rsidRPr="00F77094">
        <w:rPr>
          <w:rFonts w:ascii="Times New Roman" w:hAnsi="Times New Roman"/>
          <w:sz w:val="24"/>
        </w:rPr>
        <w:t>в отдельном конверте с пометкой «На аккредитацию» п</w:t>
      </w:r>
      <w:r w:rsidR="00136934" w:rsidRPr="00F77094">
        <w:rPr>
          <w:rFonts w:ascii="Times New Roman" w:hAnsi="Times New Roman"/>
          <w:sz w:val="24"/>
        </w:rPr>
        <w:t xml:space="preserve">акет </w:t>
      </w:r>
      <w:r w:rsidR="00136934" w:rsidRPr="00F77094">
        <w:rPr>
          <w:rFonts w:ascii="Times New Roman" w:hAnsi="Times New Roman"/>
          <w:sz w:val="24"/>
        </w:rPr>
        <w:lastRenderedPageBreak/>
        <w:t xml:space="preserve">документов на аккредитацию </w:t>
      </w:r>
      <w:r w:rsidRPr="00F77094">
        <w:rPr>
          <w:rFonts w:ascii="Times New Roman" w:hAnsi="Times New Roman"/>
          <w:sz w:val="24"/>
        </w:rPr>
        <w:t xml:space="preserve">в соответствии с правилами, размещенными на </w:t>
      </w:r>
      <w:r w:rsidR="007716C1" w:rsidRPr="00F77094">
        <w:rPr>
          <w:rFonts w:ascii="Times New Roman" w:hAnsi="Times New Roman"/>
          <w:sz w:val="24"/>
        </w:rPr>
        <w:t xml:space="preserve">сайте </w:t>
      </w:r>
      <w:r w:rsidR="00ED4F1B" w:rsidRPr="00F77094">
        <w:rPr>
          <w:rFonts w:ascii="Times New Roman" w:hAnsi="Times New Roman"/>
          <w:sz w:val="24"/>
        </w:rPr>
        <w:t>Общества в разделе «Закуп</w:t>
      </w:r>
      <w:r w:rsidR="0049428A">
        <w:rPr>
          <w:rFonts w:ascii="Times New Roman" w:hAnsi="Times New Roman"/>
          <w:sz w:val="24"/>
        </w:rPr>
        <w:t xml:space="preserve">ки и реализация. Аккредитация» </w:t>
      </w:r>
      <w:hyperlink r:id="rId12" w:history="1">
        <w:r w:rsidR="0049428A" w:rsidRPr="0049428A">
          <w:rPr>
            <w:rStyle w:val="a3"/>
            <w:rFonts w:ascii="Times New Roman" w:hAnsi="Times New Roman"/>
            <w:color w:val="auto"/>
            <w:sz w:val="24"/>
          </w:rPr>
          <w:t>https://www.yanos.slavneft.ru/procurement/accreditation/</w:t>
        </w:r>
      </w:hyperlink>
      <w:r w:rsidR="00ED4F1B" w:rsidRPr="00F77094">
        <w:rPr>
          <w:rFonts w:ascii="Times New Roman" w:hAnsi="Times New Roman"/>
          <w:sz w:val="24"/>
        </w:rPr>
        <w:t xml:space="preserve">. </w:t>
      </w:r>
      <w:r w:rsidR="00742928" w:rsidRPr="00F77094">
        <w:rPr>
          <w:rFonts w:ascii="Times New Roman" w:hAnsi="Times New Roman"/>
          <w:sz w:val="24"/>
        </w:rPr>
        <w:t xml:space="preserve">Допускается подача документов </w:t>
      </w:r>
      <w:r w:rsidR="00ED4F1B" w:rsidRPr="00F77094">
        <w:rPr>
          <w:rFonts w:ascii="Times New Roman" w:hAnsi="Times New Roman"/>
          <w:sz w:val="24"/>
        </w:rPr>
        <w:t xml:space="preserve">                 </w:t>
      </w:r>
      <w:r w:rsidR="00742928" w:rsidRPr="00F77094">
        <w:rPr>
          <w:rFonts w:ascii="Times New Roman" w:hAnsi="Times New Roman"/>
          <w:sz w:val="24"/>
        </w:rPr>
        <w:t xml:space="preserve">на аккредитацию с помощью электронного документооборота, правила подачи документов </w:t>
      </w:r>
      <w:r w:rsidR="000E2EC0" w:rsidRPr="00F77094">
        <w:rPr>
          <w:rFonts w:ascii="Times New Roman" w:hAnsi="Times New Roman"/>
          <w:sz w:val="24"/>
        </w:rPr>
        <w:t>в электронном виде также опубликованы на сайте Общества в разделе «Закупки и реализация.</w:t>
      </w:r>
      <w:r w:rsidR="00727245">
        <w:rPr>
          <w:rFonts w:ascii="Times New Roman" w:hAnsi="Times New Roman"/>
          <w:sz w:val="24"/>
        </w:rPr>
        <w:t xml:space="preserve"> </w:t>
      </w:r>
      <w:r w:rsidR="000E2EC0" w:rsidRPr="00F77094">
        <w:rPr>
          <w:rFonts w:ascii="Times New Roman" w:hAnsi="Times New Roman"/>
          <w:sz w:val="24"/>
        </w:rPr>
        <w:t>Аккредитация».</w:t>
      </w:r>
    </w:p>
    <w:p w14:paraId="18E5696F" w14:textId="77777777" w:rsidR="0056352D" w:rsidRPr="00F77094" w:rsidRDefault="0056352D" w:rsidP="0056352D">
      <w:pPr>
        <w:ind w:firstLine="708"/>
        <w:contextualSpacing/>
        <w:jc w:val="both"/>
        <w:rPr>
          <w:rFonts w:ascii="Times New Roman" w:hAnsi="Times New Roman"/>
          <w:sz w:val="24"/>
        </w:rPr>
      </w:pPr>
      <w:r w:rsidRPr="00F77094">
        <w:rPr>
          <w:rFonts w:ascii="Times New Roman" w:hAnsi="Times New Roman"/>
          <w:sz w:val="24"/>
        </w:rPr>
        <w:t xml:space="preserve">Если участник закупки не выполнил условия </w:t>
      </w:r>
      <w:r w:rsidR="00A5051F" w:rsidRPr="00F77094">
        <w:rPr>
          <w:rFonts w:ascii="Times New Roman" w:hAnsi="Times New Roman"/>
          <w:sz w:val="24"/>
        </w:rPr>
        <w:t xml:space="preserve">документации о закупке </w:t>
      </w:r>
      <w:r w:rsidRPr="00F77094">
        <w:rPr>
          <w:rFonts w:ascii="Times New Roman" w:hAnsi="Times New Roman"/>
          <w:sz w:val="24"/>
        </w:rPr>
        <w:t>в отношении оформления и представл</w:t>
      </w:r>
      <w:r w:rsidR="00A5051F" w:rsidRPr="00F77094">
        <w:rPr>
          <w:rFonts w:ascii="Times New Roman" w:hAnsi="Times New Roman"/>
          <w:sz w:val="24"/>
        </w:rPr>
        <w:t xml:space="preserve">ения документов на аккредитацию </w:t>
      </w:r>
      <w:r w:rsidRPr="00F77094">
        <w:rPr>
          <w:rFonts w:ascii="Times New Roman" w:hAnsi="Times New Roman"/>
          <w:sz w:val="24"/>
        </w:rPr>
        <w:t>(при предоставлении документов на аккредита</w:t>
      </w:r>
      <w:r w:rsidR="00A5051F" w:rsidRPr="00F77094">
        <w:rPr>
          <w:rFonts w:ascii="Times New Roman" w:hAnsi="Times New Roman"/>
          <w:sz w:val="24"/>
        </w:rPr>
        <w:t xml:space="preserve">цию вместе с </w:t>
      </w:r>
      <w:r w:rsidR="001B39B0" w:rsidRPr="00F77094">
        <w:rPr>
          <w:rFonts w:ascii="Times New Roman" w:hAnsi="Times New Roman"/>
          <w:sz w:val="24"/>
        </w:rPr>
        <w:t>офертой</w:t>
      </w:r>
      <w:r w:rsidR="00A5051F" w:rsidRPr="00F77094">
        <w:rPr>
          <w:rFonts w:ascii="Times New Roman" w:hAnsi="Times New Roman"/>
          <w:sz w:val="24"/>
        </w:rPr>
        <w:t xml:space="preserve">), Общество </w:t>
      </w:r>
      <w:r w:rsidRPr="00F77094">
        <w:rPr>
          <w:rFonts w:ascii="Times New Roman" w:hAnsi="Times New Roman"/>
          <w:sz w:val="24"/>
        </w:rPr>
        <w:t>не гарантирует рассмотрение документов в срок, позволяющий такому участнику закупки стать победителем процедуры закупки.</w:t>
      </w:r>
    </w:p>
    <w:p w14:paraId="340A7B1A" w14:textId="77777777" w:rsidR="00A5051F" w:rsidRPr="00F77094" w:rsidRDefault="00A5051F" w:rsidP="0056352D">
      <w:pPr>
        <w:ind w:firstLine="708"/>
        <w:contextualSpacing/>
        <w:jc w:val="both"/>
        <w:rPr>
          <w:rFonts w:ascii="Times New Roman" w:hAnsi="Times New Roman"/>
          <w:sz w:val="24"/>
        </w:rPr>
      </w:pPr>
      <w:r w:rsidRPr="00F77094">
        <w:rPr>
          <w:rFonts w:ascii="Times New Roman" w:hAnsi="Times New Roman"/>
          <w:sz w:val="24"/>
        </w:rPr>
        <w:t xml:space="preserve">Условия и положения документации о закупке могут быть обжалованы не позднее, чем за 3 (три) рабочих дня до окончания срока подачи </w:t>
      </w:r>
      <w:r w:rsidR="001378C3" w:rsidRPr="00F77094">
        <w:rPr>
          <w:rFonts w:ascii="Times New Roman" w:hAnsi="Times New Roman"/>
          <w:sz w:val="24"/>
        </w:rPr>
        <w:t>оферт</w:t>
      </w:r>
      <w:r w:rsidRPr="00F77094">
        <w:rPr>
          <w:rFonts w:ascii="Times New Roman" w:hAnsi="Times New Roman"/>
          <w:sz w:val="24"/>
        </w:rPr>
        <w:t xml:space="preserve"> на участие в закупке.</w:t>
      </w:r>
    </w:p>
    <w:p w14:paraId="11215BA1" w14:textId="77777777" w:rsidR="000E2EC0" w:rsidRPr="00F77094" w:rsidRDefault="00B77443" w:rsidP="00E63BCC">
      <w:pPr>
        <w:ind w:firstLine="708"/>
        <w:contextualSpacing/>
        <w:jc w:val="both"/>
        <w:rPr>
          <w:rFonts w:ascii="Times New Roman" w:hAnsi="Times New Roman"/>
          <w:sz w:val="24"/>
        </w:rPr>
      </w:pPr>
      <w:r w:rsidRPr="00F77094">
        <w:rPr>
          <w:rFonts w:ascii="Times New Roman" w:hAnsi="Times New Roman"/>
          <w:sz w:val="24"/>
        </w:rPr>
        <w:t xml:space="preserve">Участник закупки вправе обжаловать в </w:t>
      </w:r>
      <w:r w:rsidR="000E2EC0" w:rsidRPr="00F77094">
        <w:rPr>
          <w:rFonts w:ascii="Times New Roman" w:hAnsi="Times New Roman"/>
          <w:sz w:val="24"/>
        </w:rPr>
        <w:t>Тендерной</w:t>
      </w:r>
      <w:r w:rsidRPr="00F77094">
        <w:rPr>
          <w:rFonts w:ascii="Times New Roman" w:hAnsi="Times New Roman"/>
          <w:sz w:val="24"/>
        </w:rPr>
        <w:t xml:space="preserve"> комиссии Общества результаты отбора технических частей </w:t>
      </w:r>
      <w:r w:rsidR="001378C3" w:rsidRPr="00F77094">
        <w:rPr>
          <w:rFonts w:ascii="Times New Roman" w:hAnsi="Times New Roman"/>
          <w:sz w:val="24"/>
        </w:rPr>
        <w:t>оферт</w:t>
      </w:r>
      <w:r w:rsidRPr="00F77094">
        <w:rPr>
          <w:rFonts w:ascii="Times New Roman" w:hAnsi="Times New Roman"/>
          <w:sz w:val="24"/>
        </w:rPr>
        <w:t xml:space="preserve"> участников закупки в течение 2 (двух) рабочих дней                    с даты </w:t>
      </w:r>
      <w:r w:rsidR="00E63BCC" w:rsidRPr="00F77094">
        <w:rPr>
          <w:rFonts w:ascii="Times New Roman" w:hAnsi="Times New Roman"/>
          <w:sz w:val="24"/>
        </w:rPr>
        <w:t xml:space="preserve">направления в его адрес информации с результатами отбора. </w:t>
      </w:r>
    </w:p>
    <w:p w14:paraId="47C4F865" w14:textId="77777777" w:rsidR="00B77443" w:rsidRPr="00F77094" w:rsidRDefault="00E63BCC" w:rsidP="00E63BCC">
      <w:pPr>
        <w:ind w:firstLine="708"/>
        <w:contextualSpacing/>
        <w:jc w:val="both"/>
        <w:rPr>
          <w:rFonts w:ascii="Times New Roman" w:hAnsi="Times New Roman"/>
          <w:sz w:val="24"/>
        </w:rPr>
      </w:pPr>
      <w:r w:rsidRPr="00F77094">
        <w:rPr>
          <w:rFonts w:ascii="Times New Roman" w:hAnsi="Times New Roman"/>
          <w:sz w:val="24"/>
        </w:rPr>
        <w:t xml:space="preserve">Участник закупки вправе обжаловать результаты </w:t>
      </w:r>
      <w:r w:rsidR="000E2EC0" w:rsidRPr="00F77094">
        <w:rPr>
          <w:rFonts w:ascii="Times New Roman" w:hAnsi="Times New Roman"/>
          <w:sz w:val="24"/>
        </w:rPr>
        <w:t xml:space="preserve">закупочной процедуры                                       </w:t>
      </w:r>
      <w:r w:rsidRPr="00F77094">
        <w:rPr>
          <w:rFonts w:ascii="Times New Roman" w:hAnsi="Times New Roman"/>
          <w:sz w:val="24"/>
        </w:rPr>
        <w:t xml:space="preserve">в </w:t>
      </w:r>
      <w:r w:rsidR="000E2EC0" w:rsidRPr="00F77094">
        <w:rPr>
          <w:rFonts w:ascii="Times New Roman" w:hAnsi="Times New Roman"/>
          <w:sz w:val="24"/>
        </w:rPr>
        <w:t>Тендерной</w:t>
      </w:r>
      <w:r w:rsidRPr="00F77094">
        <w:rPr>
          <w:rFonts w:ascii="Times New Roman" w:hAnsi="Times New Roman"/>
          <w:sz w:val="24"/>
        </w:rPr>
        <w:t xml:space="preserve"> комиссии Общества, действия (бездействие) Общества в рамках проведения </w:t>
      </w:r>
      <w:r w:rsidR="000E2EC0" w:rsidRPr="00F77094">
        <w:rPr>
          <w:rFonts w:ascii="Times New Roman" w:hAnsi="Times New Roman"/>
          <w:sz w:val="24"/>
        </w:rPr>
        <w:t>закупочной</w:t>
      </w:r>
      <w:r w:rsidRPr="00F77094">
        <w:rPr>
          <w:rFonts w:ascii="Times New Roman" w:hAnsi="Times New Roman"/>
          <w:sz w:val="24"/>
        </w:rPr>
        <w:t xml:space="preserve"> процедуры, если полагает, что такие действия (бездействие) нарушают его права и законные интересы. Обжалование участников закупки допускается в любое время с момента размещения документации о закупке на интернет-сайте Общества или ЭТП </w:t>
      </w:r>
      <w:r w:rsidR="000E2EC0" w:rsidRPr="00F77094">
        <w:rPr>
          <w:rFonts w:ascii="Times New Roman" w:hAnsi="Times New Roman"/>
          <w:sz w:val="24"/>
        </w:rPr>
        <w:t xml:space="preserve">                    в срок </w:t>
      </w:r>
      <w:r w:rsidRPr="00F77094">
        <w:rPr>
          <w:rFonts w:ascii="Times New Roman" w:hAnsi="Times New Roman"/>
          <w:sz w:val="24"/>
        </w:rPr>
        <w:t xml:space="preserve">не позднее, чем </w:t>
      </w:r>
      <w:r w:rsidR="000E2EC0" w:rsidRPr="00F77094">
        <w:rPr>
          <w:rFonts w:ascii="Times New Roman" w:hAnsi="Times New Roman"/>
          <w:sz w:val="24"/>
        </w:rPr>
        <w:t xml:space="preserve">за </w:t>
      </w:r>
      <w:r w:rsidRPr="00F77094">
        <w:rPr>
          <w:rFonts w:ascii="Times New Roman" w:hAnsi="Times New Roman"/>
          <w:sz w:val="24"/>
        </w:rPr>
        <w:t xml:space="preserve">10 (десять) календарных дней со дня размещения информации </w:t>
      </w:r>
      <w:r w:rsidR="000E2EC0" w:rsidRPr="00F77094">
        <w:rPr>
          <w:rFonts w:ascii="Times New Roman" w:hAnsi="Times New Roman"/>
          <w:sz w:val="24"/>
        </w:rPr>
        <w:t xml:space="preserve">                  </w:t>
      </w:r>
      <w:r w:rsidRPr="00F77094">
        <w:rPr>
          <w:rFonts w:ascii="Times New Roman" w:hAnsi="Times New Roman"/>
          <w:sz w:val="24"/>
        </w:rPr>
        <w:t xml:space="preserve">с итогами проведения </w:t>
      </w:r>
      <w:r w:rsidR="000E2EC0" w:rsidRPr="00F77094">
        <w:rPr>
          <w:rFonts w:ascii="Times New Roman" w:hAnsi="Times New Roman"/>
          <w:sz w:val="24"/>
        </w:rPr>
        <w:t>закупочной процедуры</w:t>
      </w:r>
      <w:r w:rsidRPr="00F77094">
        <w:rPr>
          <w:rFonts w:ascii="Times New Roman" w:hAnsi="Times New Roman"/>
          <w:sz w:val="24"/>
        </w:rPr>
        <w:t xml:space="preserve"> или об его отмене на интернет-сайте Общества.</w:t>
      </w:r>
    </w:p>
    <w:p w14:paraId="6A7A0A6A" w14:textId="77777777" w:rsidR="0090216B" w:rsidRPr="00F77094" w:rsidRDefault="0090216B" w:rsidP="000E2EC0">
      <w:pPr>
        <w:ind w:firstLine="708"/>
        <w:contextualSpacing/>
        <w:jc w:val="both"/>
        <w:rPr>
          <w:rStyle w:val="a3"/>
          <w:rFonts w:ascii="Times New Roman" w:hAnsi="Times New Roman"/>
          <w:color w:val="auto"/>
          <w:sz w:val="24"/>
          <w:u w:val="none"/>
        </w:rPr>
      </w:pPr>
      <w:r w:rsidRPr="00F77094">
        <w:rPr>
          <w:rFonts w:ascii="Times New Roman" w:hAnsi="Times New Roman"/>
          <w:sz w:val="24"/>
        </w:rPr>
        <w:t>Жалоба в</w:t>
      </w:r>
      <w:r w:rsidR="00505A77" w:rsidRPr="00F77094">
        <w:rPr>
          <w:rFonts w:ascii="Times New Roman" w:hAnsi="Times New Roman"/>
          <w:sz w:val="24"/>
        </w:rPr>
        <w:t xml:space="preserve"> письменном виде направляется</w:t>
      </w:r>
      <w:r w:rsidR="000E2EC0" w:rsidRPr="00F77094">
        <w:rPr>
          <w:rFonts w:ascii="Times New Roman" w:hAnsi="Times New Roman"/>
          <w:sz w:val="24"/>
        </w:rPr>
        <w:t xml:space="preserve"> в Тендерный комитет Общества </w:t>
      </w:r>
      <w:r w:rsidRPr="00F77094">
        <w:rPr>
          <w:rFonts w:ascii="Times New Roman" w:hAnsi="Times New Roman"/>
          <w:sz w:val="24"/>
        </w:rPr>
        <w:t xml:space="preserve">по адресу: </w:t>
      </w:r>
      <w:hyperlink r:id="rId13" w:history="1">
        <w:r w:rsidR="005A4265" w:rsidRPr="00F77094">
          <w:rPr>
            <w:rStyle w:val="a3"/>
            <w:rFonts w:ascii="Times New Roman" w:hAnsi="Times New Roman"/>
            <w:color w:val="auto"/>
            <w:sz w:val="24"/>
          </w:rPr>
          <w:t>post@post.yanos.slavneft.ru</w:t>
        </w:r>
      </w:hyperlink>
      <w:r w:rsidR="004D4418" w:rsidRPr="00F77094">
        <w:rPr>
          <w:rFonts w:ascii="Times New Roman" w:eastAsia="Calibri" w:hAnsi="Times New Roman"/>
          <w:sz w:val="24"/>
          <w:lang w:eastAsia="en-US"/>
        </w:rPr>
        <w:t>.</w:t>
      </w:r>
      <w:r w:rsidRPr="00F77094">
        <w:rPr>
          <w:rStyle w:val="a3"/>
          <w:rFonts w:ascii="Times New Roman" w:eastAsia="Calibri" w:hAnsi="Times New Roman"/>
          <w:color w:val="auto"/>
          <w:sz w:val="24"/>
          <w:u w:val="none"/>
          <w:lang w:eastAsia="en-US"/>
        </w:rPr>
        <w:t xml:space="preserve"> В жалобе указываются: обжалуемое вынесенное решение Общества, обжалуемые действия (бездействие) Общества; нормы Положения </w:t>
      </w:r>
      <w:r w:rsidR="00D476CE" w:rsidRPr="00F77094">
        <w:rPr>
          <w:rStyle w:val="a3"/>
          <w:rFonts w:ascii="Times New Roman" w:eastAsia="Calibri" w:hAnsi="Times New Roman"/>
          <w:color w:val="auto"/>
          <w:sz w:val="24"/>
          <w:u w:val="none"/>
          <w:lang w:eastAsia="en-US"/>
        </w:rPr>
        <w:br/>
      </w:r>
      <w:r w:rsidRPr="00F77094">
        <w:rPr>
          <w:rStyle w:val="a3"/>
          <w:rFonts w:ascii="Times New Roman" w:eastAsia="Calibri" w:hAnsi="Times New Roman"/>
          <w:color w:val="auto"/>
          <w:sz w:val="24"/>
          <w:u w:val="none"/>
          <w:lang w:eastAsia="en-US"/>
        </w:rPr>
        <w:t xml:space="preserve">№ ИАО-3006 «О закупке материально-технических ресурсов, работ, услуг», которые, </w:t>
      </w:r>
      <w:r w:rsidR="000E2EC0" w:rsidRPr="00F77094">
        <w:rPr>
          <w:rStyle w:val="a3"/>
          <w:rFonts w:ascii="Times New Roman" w:eastAsia="Calibri" w:hAnsi="Times New Roman"/>
          <w:color w:val="auto"/>
          <w:sz w:val="24"/>
          <w:u w:val="none"/>
          <w:lang w:eastAsia="en-US"/>
        </w:rPr>
        <w:t xml:space="preserve">                    </w:t>
      </w:r>
      <w:r w:rsidRPr="00F77094">
        <w:rPr>
          <w:rStyle w:val="a3"/>
          <w:rFonts w:ascii="Times New Roman" w:eastAsia="Calibri" w:hAnsi="Times New Roman"/>
          <w:color w:val="auto"/>
          <w:sz w:val="24"/>
          <w:u w:val="none"/>
          <w:lang w:eastAsia="en-US"/>
        </w:rPr>
        <w:t>по мнению подателя жалобы, были нарушены; предложения подателя жалобы</w:t>
      </w:r>
      <w:r w:rsidR="000E2EC0" w:rsidRPr="00F77094">
        <w:rPr>
          <w:rStyle w:val="a3"/>
          <w:rFonts w:ascii="Times New Roman" w:eastAsia="Calibri" w:hAnsi="Times New Roman"/>
          <w:color w:val="auto"/>
          <w:sz w:val="24"/>
          <w:u w:val="none"/>
          <w:lang w:eastAsia="en-US"/>
        </w:rPr>
        <w:t>, были нарушены</w:t>
      </w:r>
      <w:r w:rsidRPr="00F77094">
        <w:rPr>
          <w:rStyle w:val="a3"/>
          <w:rFonts w:ascii="Times New Roman" w:eastAsia="Calibri" w:hAnsi="Times New Roman"/>
          <w:color w:val="auto"/>
          <w:sz w:val="24"/>
          <w:u w:val="none"/>
          <w:lang w:eastAsia="en-US"/>
        </w:rPr>
        <w:t>. К жалобе прилагаются документы, обосновывающие позицию подателя жалобы.</w:t>
      </w:r>
    </w:p>
    <w:p w14:paraId="66EE6889" w14:textId="77777777" w:rsidR="0090216B" w:rsidRPr="00F77094" w:rsidRDefault="0090216B" w:rsidP="00E63BCC">
      <w:pPr>
        <w:ind w:firstLine="708"/>
        <w:contextualSpacing/>
        <w:jc w:val="both"/>
        <w:rPr>
          <w:rStyle w:val="a3"/>
          <w:rFonts w:ascii="Times New Roman" w:eastAsia="Calibri" w:hAnsi="Times New Roman"/>
          <w:color w:val="auto"/>
          <w:sz w:val="24"/>
          <w:u w:val="none"/>
          <w:lang w:eastAsia="en-US"/>
        </w:rPr>
      </w:pPr>
      <w:r w:rsidRPr="00F77094">
        <w:rPr>
          <w:rStyle w:val="a3"/>
          <w:rFonts w:ascii="Times New Roman" w:eastAsia="Calibri" w:hAnsi="Times New Roman"/>
          <w:color w:val="auto"/>
          <w:sz w:val="24"/>
          <w:u w:val="none"/>
          <w:lang w:eastAsia="en-US"/>
        </w:rPr>
        <w:t>Решения, принятые по результатам рассмотрения жалобы, доводятся до участника закупки в течение не более 30 (тридцати) календарных дней со дня ее получения.</w:t>
      </w:r>
    </w:p>
    <w:p w14:paraId="632D3C6A" w14:textId="77777777" w:rsidR="0001146A" w:rsidRPr="00F77094" w:rsidRDefault="0001146A" w:rsidP="00E63BCC">
      <w:pPr>
        <w:ind w:firstLine="708"/>
        <w:contextualSpacing/>
        <w:jc w:val="both"/>
        <w:rPr>
          <w:rStyle w:val="a3"/>
          <w:rFonts w:ascii="Times New Roman" w:eastAsia="Calibri" w:hAnsi="Times New Roman"/>
          <w:color w:val="auto"/>
          <w:sz w:val="24"/>
          <w:u w:val="none"/>
          <w:lang w:eastAsia="en-US"/>
        </w:rPr>
      </w:pPr>
      <w:r w:rsidRPr="00F77094">
        <w:rPr>
          <w:rStyle w:val="a3"/>
          <w:rFonts w:ascii="Times New Roman" w:eastAsia="Calibri" w:hAnsi="Times New Roman"/>
          <w:color w:val="auto"/>
          <w:sz w:val="24"/>
          <w:u w:val="none"/>
          <w:lang w:eastAsia="en-US"/>
        </w:rPr>
        <w:t>Сообщаем, что в целях выявления и предупреждения фактов коррупции, мошенничества и иных злоупотреблений Общества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w:t>
      </w:r>
    </w:p>
    <w:p w14:paraId="597396E2" w14:textId="77777777" w:rsidR="0001146A" w:rsidRPr="00F77094" w:rsidRDefault="0001146A" w:rsidP="00E63BCC">
      <w:pPr>
        <w:ind w:firstLine="708"/>
        <w:contextualSpacing/>
        <w:jc w:val="both"/>
        <w:rPr>
          <w:rStyle w:val="a3"/>
          <w:rFonts w:ascii="Times New Roman" w:eastAsia="Calibri" w:hAnsi="Times New Roman"/>
          <w:color w:val="auto"/>
          <w:sz w:val="24"/>
          <w:u w:val="none"/>
          <w:lang w:eastAsia="en-US"/>
        </w:rPr>
      </w:pPr>
      <w:r w:rsidRPr="00F77094">
        <w:rPr>
          <w:rStyle w:val="a3"/>
          <w:rFonts w:ascii="Times New Roman" w:eastAsia="Calibri" w:hAnsi="Times New Roman"/>
          <w:color w:val="auto"/>
          <w:sz w:val="24"/>
          <w:u w:val="none"/>
          <w:lang w:eastAsia="en-US"/>
        </w:rPr>
        <w:t xml:space="preserve">Телефон «Горячей линии»: +7 (4852) 49-93-33, электронная почта </w:t>
      </w:r>
      <w:r w:rsidRPr="00F77094">
        <w:rPr>
          <w:rStyle w:val="a3"/>
          <w:rFonts w:ascii="Times New Roman" w:eastAsia="Calibri" w:hAnsi="Times New Roman"/>
          <w:color w:val="auto"/>
          <w:sz w:val="24"/>
          <w:u w:val="none"/>
          <w:lang w:val="en-US" w:eastAsia="en-US"/>
        </w:rPr>
        <w:t>hotline</w:t>
      </w:r>
      <w:r w:rsidRPr="00F77094">
        <w:rPr>
          <w:rStyle w:val="a3"/>
          <w:rFonts w:ascii="Times New Roman" w:eastAsia="Calibri" w:hAnsi="Times New Roman"/>
          <w:color w:val="auto"/>
          <w:sz w:val="24"/>
          <w:u w:val="none"/>
          <w:lang w:eastAsia="en-US"/>
        </w:rPr>
        <w:t>@</w:t>
      </w:r>
      <w:proofErr w:type="spellStart"/>
      <w:r w:rsidRPr="00F77094">
        <w:rPr>
          <w:rStyle w:val="a3"/>
          <w:rFonts w:ascii="Times New Roman" w:eastAsia="Calibri" w:hAnsi="Times New Roman"/>
          <w:color w:val="auto"/>
          <w:sz w:val="24"/>
          <w:u w:val="none"/>
          <w:lang w:val="en-US" w:eastAsia="en-US"/>
        </w:rPr>
        <w:t>yanos</w:t>
      </w:r>
      <w:proofErr w:type="spellEnd"/>
      <w:r w:rsidRPr="00F77094">
        <w:rPr>
          <w:rStyle w:val="a3"/>
          <w:rFonts w:ascii="Times New Roman" w:eastAsia="Calibri" w:hAnsi="Times New Roman"/>
          <w:color w:val="auto"/>
          <w:sz w:val="24"/>
          <w:u w:val="none"/>
          <w:lang w:eastAsia="en-US"/>
        </w:rPr>
        <w:t>.</w:t>
      </w:r>
      <w:proofErr w:type="spellStart"/>
      <w:r w:rsidRPr="00F77094">
        <w:rPr>
          <w:rStyle w:val="a3"/>
          <w:rFonts w:ascii="Times New Roman" w:eastAsia="Calibri" w:hAnsi="Times New Roman"/>
          <w:color w:val="auto"/>
          <w:sz w:val="24"/>
          <w:u w:val="none"/>
          <w:lang w:val="en-US" w:eastAsia="en-US"/>
        </w:rPr>
        <w:t>slavneft</w:t>
      </w:r>
      <w:proofErr w:type="spellEnd"/>
      <w:r w:rsidRPr="00F77094">
        <w:rPr>
          <w:rStyle w:val="a3"/>
          <w:rFonts w:ascii="Times New Roman" w:eastAsia="Calibri" w:hAnsi="Times New Roman"/>
          <w:color w:val="auto"/>
          <w:sz w:val="24"/>
          <w:u w:val="none"/>
          <w:lang w:eastAsia="en-US"/>
        </w:rPr>
        <w:t>.</w:t>
      </w:r>
      <w:proofErr w:type="spellStart"/>
      <w:r w:rsidRPr="00F77094">
        <w:rPr>
          <w:rStyle w:val="a3"/>
          <w:rFonts w:ascii="Times New Roman" w:eastAsia="Calibri" w:hAnsi="Times New Roman"/>
          <w:color w:val="auto"/>
          <w:sz w:val="24"/>
          <w:u w:val="none"/>
          <w:lang w:val="en-US" w:eastAsia="en-US"/>
        </w:rPr>
        <w:t>ru</w:t>
      </w:r>
      <w:proofErr w:type="spellEnd"/>
      <w:r w:rsidRPr="00F77094">
        <w:rPr>
          <w:rStyle w:val="a3"/>
          <w:rFonts w:ascii="Times New Roman" w:eastAsia="Calibri" w:hAnsi="Times New Roman"/>
          <w:color w:val="auto"/>
          <w:sz w:val="24"/>
          <w:u w:val="none"/>
          <w:lang w:eastAsia="en-US"/>
        </w:rPr>
        <w:t xml:space="preserve">. </w:t>
      </w:r>
    </w:p>
    <w:p w14:paraId="427036EA" w14:textId="77777777" w:rsidR="004369C7" w:rsidRPr="00F77094" w:rsidRDefault="004369C7" w:rsidP="0001146A">
      <w:pPr>
        <w:ind w:firstLine="709"/>
        <w:contextualSpacing/>
        <w:jc w:val="both"/>
        <w:rPr>
          <w:rFonts w:ascii="Times New Roman" w:hAnsi="Times New Roman"/>
          <w:sz w:val="24"/>
        </w:rPr>
      </w:pPr>
    </w:p>
    <w:p w14:paraId="65F78E8A" w14:textId="6E165603" w:rsidR="00945690" w:rsidRPr="00F77094" w:rsidRDefault="00945690" w:rsidP="0001146A">
      <w:pPr>
        <w:ind w:firstLine="709"/>
        <w:contextualSpacing/>
        <w:jc w:val="both"/>
        <w:rPr>
          <w:rFonts w:ascii="Times New Roman" w:hAnsi="Times New Roman"/>
          <w:sz w:val="24"/>
        </w:rPr>
      </w:pPr>
      <w:r w:rsidRPr="00F77094">
        <w:rPr>
          <w:rFonts w:ascii="Times New Roman" w:hAnsi="Times New Roman"/>
          <w:sz w:val="24"/>
        </w:rPr>
        <w:t xml:space="preserve">Перечень документов в составе </w:t>
      </w:r>
      <w:r w:rsidR="0001146A" w:rsidRPr="00F77094">
        <w:rPr>
          <w:rFonts w:ascii="Times New Roman" w:hAnsi="Times New Roman"/>
          <w:sz w:val="24"/>
        </w:rPr>
        <w:t>документации о закупке</w:t>
      </w:r>
      <w:r w:rsidRPr="00F77094">
        <w:rPr>
          <w:rFonts w:ascii="Times New Roman" w:hAnsi="Times New Roman"/>
          <w:sz w:val="24"/>
        </w:rPr>
        <w:t xml:space="preserve"> №</w:t>
      </w:r>
      <w:r w:rsidR="0001146A" w:rsidRPr="00F77094">
        <w:rPr>
          <w:rFonts w:ascii="Times New Roman" w:hAnsi="Times New Roman"/>
          <w:sz w:val="24"/>
        </w:rPr>
        <w:t xml:space="preserve"> ___</w:t>
      </w:r>
      <w:r w:rsidRPr="00F77094">
        <w:rPr>
          <w:rFonts w:ascii="Times New Roman" w:hAnsi="Times New Roman"/>
          <w:sz w:val="24"/>
        </w:rPr>
        <w:t xml:space="preserve"> от </w:t>
      </w:r>
      <w:proofErr w:type="gramStart"/>
      <w:r w:rsidRPr="00F77094">
        <w:rPr>
          <w:rFonts w:ascii="Times New Roman" w:hAnsi="Times New Roman"/>
          <w:sz w:val="24"/>
        </w:rPr>
        <w:t>«</w:t>
      </w:r>
      <w:r w:rsidR="0001146A" w:rsidRPr="00F77094">
        <w:rPr>
          <w:rFonts w:ascii="Times New Roman" w:hAnsi="Times New Roman"/>
          <w:sz w:val="24"/>
          <w:u w:val="single"/>
        </w:rPr>
        <w:t xml:space="preserve">  </w:t>
      </w:r>
      <w:proofErr w:type="gramEnd"/>
      <w:r w:rsidR="0001146A" w:rsidRPr="00F77094">
        <w:rPr>
          <w:rFonts w:ascii="Times New Roman" w:hAnsi="Times New Roman"/>
          <w:sz w:val="24"/>
          <w:u w:val="single"/>
        </w:rPr>
        <w:t xml:space="preserve"> </w:t>
      </w:r>
      <w:r w:rsidRPr="00F77094">
        <w:rPr>
          <w:rFonts w:ascii="Times New Roman" w:hAnsi="Times New Roman"/>
          <w:sz w:val="24"/>
          <w:u w:val="single"/>
        </w:rPr>
        <w:t xml:space="preserve">  </w:t>
      </w:r>
      <w:r w:rsidRPr="00F77094">
        <w:rPr>
          <w:rFonts w:ascii="Times New Roman" w:hAnsi="Times New Roman"/>
          <w:sz w:val="24"/>
        </w:rPr>
        <w:t>»</w:t>
      </w:r>
      <w:r w:rsidR="0001146A" w:rsidRPr="00F77094">
        <w:rPr>
          <w:rFonts w:ascii="Times New Roman" w:hAnsi="Times New Roman"/>
          <w:sz w:val="24"/>
          <w:u w:val="single"/>
        </w:rPr>
        <w:t xml:space="preserve">        </w:t>
      </w:r>
      <w:r w:rsidRPr="00F77094">
        <w:rPr>
          <w:rFonts w:ascii="Times New Roman" w:hAnsi="Times New Roman"/>
          <w:sz w:val="24"/>
          <w:u w:val="single"/>
        </w:rPr>
        <w:t xml:space="preserve"> </w:t>
      </w:r>
      <w:r w:rsidRPr="00F77094">
        <w:rPr>
          <w:rFonts w:ascii="Times New Roman" w:hAnsi="Times New Roman"/>
          <w:sz w:val="24"/>
        </w:rPr>
        <w:t>20</w:t>
      </w:r>
      <w:r w:rsidR="00080C58" w:rsidRPr="00F77094">
        <w:rPr>
          <w:rFonts w:ascii="Times New Roman" w:hAnsi="Times New Roman"/>
          <w:sz w:val="24"/>
        </w:rPr>
        <w:t>2</w:t>
      </w:r>
      <w:r w:rsidR="00B62CDD">
        <w:rPr>
          <w:rFonts w:ascii="Times New Roman" w:hAnsi="Times New Roman"/>
          <w:sz w:val="24"/>
        </w:rPr>
        <w:t>6</w:t>
      </w:r>
      <w:r w:rsidR="00080C58" w:rsidRPr="00F77094">
        <w:rPr>
          <w:rFonts w:ascii="Times New Roman" w:hAnsi="Times New Roman"/>
          <w:sz w:val="24"/>
        </w:rPr>
        <w:t xml:space="preserve"> </w:t>
      </w:r>
      <w:r w:rsidRPr="00F77094">
        <w:rPr>
          <w:rFonts w:ascii="Times New Roman" w:hAnsi="Times New Roman"/>
          <w:sz w:val="24"/>
        </w:rPr>
        <w:t>г.:</w:t>
      </w:r>
    </w:p>
    <w:p w14:paraId="652434AC" w14:textId="77777777" w:rsidR="00336B25" w:rsidRPr="007E7831" w:rsidRDefault="001B39B0" w:rsidP="005048C5">
      <w:pPr>
        <w:pStyle w:val="ab"/>
        <w:numPr>
          <w:ilvl w:val="0"/>
          <w:numId w:val="7"/>
        </w:numPr>
        <w:tabs>
          <w:tab w:val="left" w:pos="426"/>
          <w:tab w:val="left" w:pos="1134"/>
        </w:tabs>
        <w:spacing w:before="0"/>
        <w:ind w:left="0" w:firstLine="709"/>
        <w:jc w:val="both"/>
        <w:rPr>
          <w:rFonts w:ascii="Times New Roman" w:hAnsi="Times New Roman"/>
          <w:sz w:val="24"/>
        </w:rPr>
      </w:pPr>
      <w:r w:rsidRPr="007E7831">
        <w:rPr>
          <w:rFonts w:ascii="Times New Roman" w:hAnsi="Times New Roman"/>
          <w:sz w:val="24"/>
        </w:rPr>
        <w:t>Форма 1</w:t>
      </w:r>
      <w:r w:rsidR="00336B25" w:rsidRPr="007E7831">
        <w:rPr>
          <w:rFonts w:ascii="Times New Roman" w:hAnsi="Times New Roman"/>
          <w:sz w:val="24"/>
        </w:rPr>
        <w:t xml:space="preserve">. Извещение о проведении </w:t>
      </w:r>
      <w:r w:rsidR="004369C7" w:rsidRPr="007E7831">
        <w:rPr>
          <w:rFonts w:ascii="Times New Roman" w:hAnsi="Times New Roman"/>
          <w:sz w:val="24"/>
        </w:rPr>
        <w:t>закупочной процедуры</w:t>
      </w:r>
      <w:r w:rsidR="00336B25" w:rsidRPr="007E7831">
        <w:rPr>
          <w:rFonts w:ascii="Times New Roman" w:hAnsi="Times New Roman"/>
          <w:sz w:val="24"/>
        </w:rPr>
        <w:t xml:space="preserve"> </w:t>
      </w:r>
      <w:r w:rsidR="00C34A7F" w:rsidRPr="007E7831">
        <w:rPr>
          <w:rFonts w:ascii="Times New Roman" w:hAnsi="Times New Roman"/>
          <w:sz w:val="24"/>
        </w:rPr>
        <w:t>(настоящий документ) на 7</w:t>
      </w:r>
      <w:r w:rsidR="00336B25" w:rsidRPr="007E7831">
        <w:rPr>
          <w:rFonts w:ascii="Times New Roman" w:hAnsi="Times New Roman"/>
          <w:sz w:val="24"/>
        </w:rPr>
        <w:t xml:space="preserve"> л.</w:t>
      </w:r>
    </w:p>
    <w:p w14:paraId="3905A3F2" w14:textId="67D46FC3" w:rsidR="00336B25" w:rsidRPr="007E7831" w:rsidRDefault="001B39B0" w:rsidP="005048C5">
      <w:pPr>
        <w:pStyle w:val="ab"/>
        <w:numPr>
          <w:ilvl w:val="0"/>
          <w:numId w:val="7"/>
        </w:numPr>
        <w:tabs>
          <w:tab w:val="left" w:pos="426"/>
          <w:tab w:val="left" w:pos="1134"/>
        </w:tabs>
        <w:spacing w:before="0"/>
        <w:ind w:left="0" w:firstLine="709"/>
        <w:jc w:val="both"/>
        <w:rPr>
          <w:rFonts w:ascii="Times New Roman" w:hAnsi="Times New Roman"/>
          <w:sz w:val="24"/>
        </w:rPr>
      </w:pPr>
      <w:r w:rsidRPr="007E7831">
        <w:rPr>
          <w:rFonts w:ascii="Times New Roman" w:hAnsi="Times New Roman"/>
          <w:sz w:val="24"/>
        </w:rPr>
        <w:t>Форма 2</w:t>
      </w:r>
      <w:r w:rsidR="004369C7" w:rsidRPr="007E7831">
        <w:rPr>
          <w:rFonts w:ascii="Times New Roman" w:hAnsi="Times New Roman"/>
          <w:sz w:val="24"/>
        </w:rPr>
        <w:t xml:space="preserve">. </w:t>
      </w:r>
      <w:r w:rsidR="00336B25" w:rsidRPr="007E7831">
        <w:rPr>
          <w:rFonts w:ascii="Times New Roman" w:hAnsi="Times New Roman"/>
          <w:sz w:val="24"/>
        </w:rPr>
        <w:t>Т</w:t>
      </w:r>
      <w:r w:rsidR="00AE3D4B" w:rsidRPr="007E7831">
        <w:rPr>
          <w:rFonts w:ascii="Times New Roman" w:hAnsi="Times New Roman"/>
          <w:sz w:val="24"/>
        </w:rPr>
        <w:t xml:space="preserve">ребования к предмету </w:t>
      </w:r>
      <w:r w:rsidR="004369C7" w:rsidRPr="007E7831">
        <w:rPr>
          <w:rFonts w:ascii="Times New Roman" w:hAnsi="Times New Roman"/>
          <w:sz w:val="24"/>
        </w:rPr>
        <w:t>оферты</w:t>
      </w:r>
      <w:r w:rsidR="00515EF8" w:rsidRPr="007E7831">
        <w:rPr>
          <w:rFonts w:ascii="Times New Roman" w:hAnsi="Times New Roman"/>
          <w:sz w:val="24"/>
        </w:rPr>
        <w:t xml:space="preserve"> на </w:t>
      </w:r>
      <w:r w:rsidR="00A958E4" w:rsidRPr="007E7831">
        <w:rPr>
          <w:rFonts w:ascii="Times New Roman" w:hAnsi="Times New Roman"/>
          <w:sz w:val="24"/>
        </w:rPr>
        <w:t>6</w:t>
      </w:r>
      <w:r w:rsidR="00336B25" w:rsidRPr="007E7831">
        <w:rPr>
          <w:rFonts w:ascii="Times New Roman" w:hAnsi="Times New Roman"/>
          <w:sz w:val="24"/>
        </w:rPr>
        <w:t xml:space="preserve"> л.</w:t>
      </w:r>
    </w:p>
    <w:p w14:paraId="286F3F40" w14:textId="75E69AD1" w:rsidR="001600FB" w:rsidRPr="00E675F7" w:rsidRDefault="001600FB" w:rsidP="005048C5">
      <w:pPr>
        <w:pStyle w:val="ab"/>
        <w:numPr>
          <w:ilvl w:val="0"/>
          <w:numId w:val="7"/>
        </w:numPr>
        <w:tabs>
          <w:tab w:val="left" w:pos="426"/>
          <w:tab w:val="left" w:pos="1134"/>
        </w:tabs>
        <w:spacing w:before="0"/>
        <w:ind w:left="0" w:firstLine="709"/>
        <w:jc w:val="both"/>
        <w:rPr>
          <w:rFonts w:ascii="Times New Roman" w:hAnsi="Times New Roman"/>
          <w:sz w:val="24"/>
        </w:rPr>
      </w:pPr>
      <w:r w:rsidRPr="00E675F7">
        <w:rPr>
          <w:rFonts w:ascii="Times New Roman" w:hAnsi="Times New Roman"/>
          <w:sz w:val="24"/>
        </w:rPr>
        <w:t>Форма 3</w:t>
      </w:r>
      <w:r w:rsidR="005048C5" w:rsidRPr="00E675F7">
        <w:rPr>
          <w:rFonts w:ascii="Times New Roman" w:hAnsi="Times New Roman"/>
          <w:sz w:val="24"/>
        </w:rPr>
        <w:t xml:space="preserve"> для Резидентов РФ</w:t>
      </w:r>
      <w:r w:rsidRPr="00E675F7">
        <w:rPr>
          <w:rFonts w:ascii="Times New Roman" w:hAnsi="Times New Roman"/>
          <w:sz w:val="24"/>
        </w:rPr>
        <w:t>. Типовая форма договора поставки ТМЦ</w:t>
      </w:r>
      <w:r w:rsidR="00E675F7">
        <w:rPr>
          <w:rFonts w:ascii="Times New Roman" w:hAnsi="Times New Roman"/>
          <w:sz w:val="24"/>
        </w:rPr>
        <w:t xml:space="preserve"> № 15-ДП</w:t>
      </w:r>
      <w:r w:rsidRPr="00E675F7">
        <w:rPr>
          <w:rFonts w:ascii="Times New Roman" w:hAnsi="Times New Roman"/>
          <w:sz w:val="24"/>
        </w:rPr>
        <w:t xml:space="preserve"> на 11 л.</w:t>
      </w:r>
      <w:r w:rsidR="005048C5" w:rsidRPr="00E675F7">
        <w:rPr>
          <w:rFonts w:ascii="Times New Roman" w:hAnsi="Times New Roman"/>
          <w:sz w:val="24"/>
        </w:rPr>
        <w:t xml:space="preserve"> </w:t>
      </w:r>
      <w:r w:rsidR="008B0D7F">
        <w:rPr>
          <w:rFonts w:ascii="Times New Roman" w:hAnsi="Times New Roman"/>
          <w:sz w:val="24"/>
        </w:rPr>
        <w:t xml:space="preserve">с Приложением № 1 </w:t>
      </w:r>
      <w:r w:rsidR="0021162C" w:rsidRPr="00E675F7">
        <w:rPr>
          <w:rFonts w:ascii="Times New Roman" w:hAnsi="Times New Roman"/>
          <w:sz w:val="24"/>
        </w:rPr>
        <w:t xml:space="preserve">на </w:t>
      </w:r>
      <w:r w:rsidR="00C05D6A" w:rsidRPr="00C05D6A">
        <w:rPr>
          <w:rFonts w:ascii="Times New Roman" w:hAnsi="Times New Roman"/>
          <w:sz w:val="24"/>
        </w:rPr>
        <w:t>8</w:t>
      </w:r>
      <w:r w:rsidR="0021162C" w:rsidRPr="00E675F7">
        <w:rPr>
          <w:rFonts w:ascii="Times New Roman" w:hAnsi="Times New Roman"/>
          <w:sz w:val="24"/>
        </w:rPr>
        <w:t xml:space="preserve"> л</w:t>
      </w:r>
      <w:r w:rsidR="00114F58" w:rsidRPr="00E675F7">
        <w:rPr>
          <w:rFonts w:ascii="Times New Roman" w:hAnsi="Times New Roman"/>
          <w:sz w:val="24"/>
        </w:rPr>
        <w:t>.</w:t>
      </w:r>
      <w:r w:rsidRPr="00E675F7">
        <w:rPr>
          <w:rFonts w:ascii="Times New Roman" w:hAnsi="Times New Roman"/>
          <w:sz w:val="24"/>
        </w:rPr>
        <w:t>, Приложением № 2 на 1 л.</w:t>
      </w:r>
      <w:r w:rsidR="00A8747A" w:rsidRPr="00E675F7">
        <w:rPr>
          <w:rFonts w:ascii="Times New Roman" w:hAnsi="Times New Roman"/>
          <w:sz w:val="24"/>
        </w:rPr>
        <w:t xml:space="preserve">, Приложением № 3 </w:t>
      </w:r>
      <w:r w:rsidR="00D14BA0">
        <w:rPr>
          <w:rFonts w:ascii="Times New Roman" w:hAnsi="Times New Roman"/>
          <w:sz w:val="24"/>
        </w:rPr>
        <w:t>на 1 л.</w:t>
      </w:r>
    </w:p>
    <w:p w14:paraId="4EDA46E7" w14:textId="1A33C023" w:rsidR="006F22D3" w:rsidRPr="00CC4F61" w:rsidRDefault="001B39B0" w:rsidP="005048C5">
      <w:pPr>
        <w:pStyle w:val="ab"/>
        <w:numPr>
          <w:ilvl w:val="0"/>
          <w:numId w:val="7"/>
        </w:numPr>
        <w:tabs>
          <w:tab w:val="left" w:pos="0"/>
          <w:tab w:val="left" w:pos="426"/>
          <w:tab w:val="left" w:pos="1134"/>
        </w:tabs>
        <w:spacing w:before="0"/>
        <w:ind w:left="0" w:firstLine="709"/>
        <w:jc w:val="both"/>
        <w:rPr>
          <w:rFonts w:ascii="Times New Roman" w:hAnsi="Times New Roman"/>
          <w:sz w:val="24"/>
        </w:rPr>
      </w:pPr>
      <w:r w:rsidRPr="00CC4F61">
        <w:rPr>
          <w:rFonts w:ascii="Times New Roman" w:hAnsi="Times New Roman"/>
          <w:sz w:val="24"/>
        </w:rPr>
        <w:t>Форма 3</w:t>
      </w:r>
      <w:r w:rsidR="006F22D3" w:rsidRPr="00CC4F61">
        <w:rPr>
          <w:rFonts w:ascii="Times New Roman" w:hAnsi="Times New Roman"/>
          <w:sz w:val="24"/>
        </w:rPr>
        <w:t>ш</w:t>
      </w:r>
      <w:r w:rsidR="005048C5" w:rsidRPr="00CC4F61">
        <w:rPr>
          <w:rFonts w:ascii="Times New Roman" w:hAnsi="Times New Roman"/>
          <w:sz w:val="24"/>
        </w:rPr>
        <w:t xml:space="preserve"> для Резидентов РФ</w:t>
      </w:r>
      <w:r w:rsidR="006F22D3" w:rsidRPr="00CC4F61">
        <w:rPr>
          <w:rFonts w:ascii="Times New Roman" w:hAnsi="Times New Roman"/>
          <w:sz w:val="24"/>
        </w:rPr>
        <w:t xml:space="preserve">. Типовая форма договора </w:t>
      </w:r>
      <w:r w:rsidR="008B0D7F" w:rsidRPr="00CC4F61">
        <w:rPr>
          <w:rFonts w:ascii="Times New Roman" w:hAnsi="Times New Roman"/>
          <w:sz w:val="24"/>
        </w:rPr>
        <w:t>№ 08-ШМ</w:t>
      </w:r>
      <w:r w:rsidR="006F22D3" w:rsidRPr="00CC4F61">
        <w:rPr>
          <w:rFonts w:ascii="Times New Roman" w:hAnsi="Times New Roman"/>
          <w:sz w:val="24"/>
        </w:rPr>
        <w:t xml:space="preserve"> и ПНР на 7 л. </w:t>
      </w:r>
      <w:r w:rsidR="005048C5" w:rsidRPr="00CC4F61">
        <w:rPr>
          <w:rFonts w:ascii="Times New Roman" w:hAnsi="Times New Roman"/>
          <w:sz w:val="24"/>
        </w:rPr>
        <w:t xml:space="preserve">                  </w:t>
      </w:r>
      <w:r w:rsidR="00E675F7" w:rsidRPr="00CC4F61">
        <w:rPr>
          <w:rFonts w:ascii="Times New Roman" w:hAnsi="Times New Roman"/>
          <w:sz w:val="24"/>
        </w:rPr>
        <w:t xml:space="preserve">с </w:t>
      </w:r>
      <w:r w:rsidR="0069025D" w:rsidRPr="00CC4F61">
        <w:rPr>
          <w:rFonts w:ascii="Times New Roman" w:hAnsi="Times New Roman"/>
          <w:sz w:val="24"/>
        </w:rPr>
        <w:t xml:space="preserve">Приложение </w:t>
      </w:r>
      <w:r w:rsidR="005048C5" w:rsidRPr="00CC4F61">
        <w:rPr>
          <w:rFonts w:ascii="Times New Roman" w:hAnsi="Times New Roman"/>
          <w:sz w:val="24"/>
        </w:rPr>
        <w:t xml:space="preserve">№ </w:t>
      </w:r>
      <w:r w:rsidR="0069025D" w:rsidRPr="00CC4F61">
        <w:rPr>
          <w:rFonts w:ascii="Times New Roman" w:hAnsi="Times New Roman"/>
          <w:sz w:val="24"/>
        </w:rPr>
        <w:t xml:space="preserve">1 </w:t>
      </w:r>
      <w:r w:rsidR="006F22D3" w:rsidRPr="00CC4F61">
        <w:rPr>
          <w:rFonts w:ascii="Times New Roman" w:hAnsi="Times New Roman"/>
          <w:sz w:val="24"/>
        </w:rPr>
        <w:t>(перечень и содержание услуг)</w:t>
      </w:r>
      <w:r w:rsidR="005048C5" w:rsidRPr="00CC4F61">
        <w:rPr>
          <w:rFonts w:ascii="Times New Roman" w:hAnsi="Times New Roman"/>
          <w:sz w:val="24"/>
        </w:rPr>
        <w:t xml:space="preserve"> на 1 л.</w:t>
      </w:r>
      <w:r w:rsidR="006F22D3" w:rsidRPr="00CC4F61">
        <w:rPr>
          <w:rFonts w:ascii="Times New Roman" w:hAnsi="Times New Roman"/>
          <w:sz w:val="24"/>
        </w:rPr>
        <w:t>,</w:t>
      </w:r>
      <w:r w:rsidR="0069025D" w:rsidRPr="00CC4F61">
        <w:rPr>
          <w:rFonts w:ascii="Times New Roman" w:hAnsi="Times New Roman"/>
          <w:sz w:val="24"/>
        </w:rPr>
        <w:t xml:space="preserve"> Приложением</w:t>
      </w:r>
      <w:r w:rsidR="00E675F7" w:rsidRPr="00CC4F61">
        <w:rPr>
          <w:rFonts w:ascii="Times New Roman" w:hAnsi="Times New Roman"/>
          <w:sz w:val="24"/>
        </w:rPr>
        <w:t xml:space="preserve"> </w:t>
      </w:r>
      <w:r w:rsidR="005048C5" w:rsidRPr="00CC4F61">
        <w:rPr>
          <w:rFonts w:ascii="Times New Roman" w:hAnsi="Times New Roman"/>
          <w:sz w:val="24"/>
        </w:rPr>
        <w:t xml:space="preserve">№ </w:t>
      </w:r>
      <w:r w:rsidR="0069025D" w:rsidRPr="00CC4F61">
        <w:rPr>
          <w:rFonts w:ascii="Times New Roman" w:hAnsi="Times New Roman"/>
          <w:sz w:val="24"/>
        </w:rPr>
        <w:t xml:space="preserve">2 </w:t>
      </w:r>
      <w:r w:rsidR="006F22D3" w:rsidRPr="00CC4F61">
        <w:rPr>
          <w:rFonts w:ascii="Times New Roman" w:hAnsi="Times New Roman"/>
          <w:sz w:val="24"/>
        </w:rPr>
        <w:t>(</w:t>
      </w:r>
      <w:r w:rsidR="008B0D7F" w:rsidRPr="00CC4F61">
        <w:rPr>
          <w:rFonts w:ascii="Times New Roman" w:hAnsi="Times New Roman"/>
          <w:sz w:val="24"/>
        </w:rPr>
        <w:t>ш</w:t>
      </w:r>
      <w:r w:rsidR="006F22D3" w:rsidRPr="00CC4F61">
        <w:rPr>
          <w:rFonts w:ascii="Times New Roman" w:hAnsi="Times New Roman"/>
          <w:sz w:val="24"/>
        </w:rPr>
        <w:t>кала штрафных санкций в области ПБ, ОТ и ОС)</w:t>
      </w:r>
      <w:r w:rsidR="00EF56CD" w:rsidRPr="00CC4F61">
        <w:rPr>
          <w:rFonts w:ascii="Times New Roman" w:hAnsi="Times New Roman"/>
          <w:sz w:val="24"/>
        </w:rPr>
        <w:t xml:space="preserve"> на 5</w:t>
      </w:r>
      <w:r w:rsidR="005048C5" w:rsidRPr="00CC4F61">
        <w:rPr>
          <w:rFonts w:ascii="Times New Roman" w:hAnsi="Times New Roman"/>
          <w:sz w:val="24"/>
        </w:rPr>
        <w:t xml:space="preserve"> л.</w:t>
      </w:r>
      <w:r w:rsidR="008B0D7F" w:rsidRPr="00CC4F61">
        <w:rPr>
          <w:rFonts w:ascii="Times New Roman" w:hAnsi="Times New Roman"/>
          <w:sz w:val="24"/>
        </w:rPr>
        <w:t>,</w:t>
      </w:r>
      <w:r w:rsidR="006F22D3" w:rsidRPr="00CC4F61">
        <w:rPr>
          <w:rFonts w:ascii="Times New Roman" w:hAnsi="Times New Roman"/>
          <w:sz w:val="24"/>
        </w:rPr>
        <w:t xml:space="preserve"> Приложением </w:t>
      </w:r>
      <w:r w:rsidR="005048C5" w:rsidRPr="00CC4F61">
        <w:rPr>
          <w:rFonts w:ascii="Times New Roman" w:hAnsi="Times New Roman"/>
          <w:sz w:val="24"/>
        </w:rPr>
        <w:t xml:space="preserve">№ </w:t>
      </w:r>
      <w:r w:rsidR="006F22D3" w:rsidRPr="00CC4F61">
        <w:rPr>
          <w:rFonts w:ascii="Times New Roman" w:hAnsi="Times New Roman"/>
          <w:sz w:val="24"/>
        </w:rPr>
        <w:t>3 (</w:t>
      </w:r>
      <w:r w:rsidR="00112829" w:rsidRPr="00CC4F61">
        <w:rPr>
          <w:rFonts w:ascii="Times New Roman" w:hAnsi="Times New Roman"/>
          <w:sz w:val="24"/>
        </w:rPr>
        <w:t>форма обращения) на</w:t>
      </w:r>
      <w:r w:rsidR="005048C5" w:rsidRPr="00CC4F61">
        <w:rPr>
          <w:rFonts w:ascii="Times New Roman" w:hAnsi="Times New Roman"/>
          <w:sz w:val="24"/>
        </w:rPr>
        <w:t xml:space="preserve"> </w:t>
      </w:r>
      <w:r w:rsidR="00112829" w:rsidRPr="00CC4F61">
        <w:rPr>
          <w:rFonts w:ascii="Times New Roman" w:hAnsi="Times New Roman"/>
          <w:sz w:val="24"/>
        </w:rPr>
        <w:t>1 л</w:t>
      </w:r>
      <w:r w:rsidR="006F22D3" w:rsidRPr="00CC4F61">
        <w:rPr>
          <w:rFonts w:ascii="Times New Roman" w:hAnsi="Times New Roman"/>
          <w:sz w:val="24"/>
        </w:rPr>
        <w:t xml:space="preserve">. </w:t>
      </w:r>
    </w:p>
    <w:p w14:paraId="26DEDECA" w14:textId="5A1181F4" w:rsidR="00336B25" w:rsidRPr="00CC4F61" w:rsidRDefault="00336B25" w:rsidP="00CC4F61">
      <w:pPr>
        <w:pStyle w:val="ab"/>
        <w:numPr>
          <w:ilvl w:val="0"/>
          <w:numId w:val="7"/>
        </w:numPr>
        <w:tabs>
          <w:tab w:val="left" w:pos="426"/>
          <w:tab w:val="left" w:pos="1134"/>
        </w:tabs>
        <w:spacing w:before="0"/>
        <w:ind w:left="0" w:firstLine="709"/>
        <w:jc w:val="both"/>
        <w:rPr>
          <w:rFonts w:ascii="Times New Roman" w:hAnsi="Times New Roman"/>
          <w:sz w:val="24"/>
        </w:rPr>
      </w:pPr>
      <w:r w:rsidRPr="00CC4F61">
        <w:rPr>
          <w:rFonts w:ascii="Times New Roman" w:hAnsi="Times New Roman"/>
          <w:sz w:val="24"/>
        </w:rPr>
        <w:t xml:space="preserve">Форма </w:t>
      </w:r>
      <w:r w:rsidR="001B39B0" w:rsidRPr="00CC4F61">
        <w:rPr>
          <w:rFonts w:ascii="Times New Roman" w:hAnsi="Times New Roman"/>
          <w:sz w:val="24"/>
        </w:rPr>
        <w:t>3</w:t>
      </w:r>
      <w:r w:rsidR="005048C5" w:rsidRPr="00CC4F61">
        <w:rPr>
          <w:rFonts w:ascii="Times New Roman" w:hAnsi="Times New Roman"/>
          <w:sz w:val="24"/>
        </w:rPr>
        <w:t xml:space="preserve"> для Нерезидентов РФ</w:t>
      </w:r>
      <w:r w:rsidRPr="00CC4F61">
        <w:rPr>
          <w:rFonts w:ascii="Times New Roman" w:hAnsi="Times New Roman"/>
          <w:sz w:val="24"/>
        </w:rPr>
        <w:t>. Типовая форма контракта на поставку ТМЦ</w:t>
      </w:r>
      <w:r w:rsidR="00CC4F61" w:rsidRPr="00CC4F61">
        <w:rPr>
          <w:rFonts w:ascii="Times New Roman" w:hAnsi="Times New Roman"/>
          <w:sz w:val="24"/>
        </w:rPr>
        <w:t xml:space="preserve"> </w:t>
      </w:r>
      <w:r w:rsidR="00CC4F61">
        <w:rPr>
          <w:rFonts w:ascii="Times New Roman" w:hAnsi="Times New Roman"/>
          <w:sz w:val="24"/>
        </w:rPr>
        <w:t xml:space="preserve">                </w:t>
      </w:r>
      <w:r w:rsidR="00CC4F61" w:rsidRPr="00CC4F61">
        <w:rPr>
          <w:rFonts w:ascii="Times New Roman" w:hAnsi="Times New Roman"/>
          <w:sz w:val="24"/>
        </w:rPr>
        <w:t>№ 56D00</w:t>
      </w:r>
      <w:r w:rsidR="00CC4F61">
        <w:rPr>
          <w:rFonts w:ascii="Times New Roman" w:hAnsi="Times New Roman"/>
          <w:sz w:val="24"/>
        </w:rPr>
        <w:t xml:space="preserve"> </w:t>
      </w:r>
      <w:r w:rsidR="00CC4F61" w:rsidRPr="00CC4F61">
        <w:rPr>
          <w:rFonts w:ascii="Times New Roman" w:hAnsi="Times New Roman"/>
          <w:sz w:val="24"/>
        </w:rPr>
        <w:t>на 30</w:t>
      </w:r>
      <w:r w:rsidR="005048C5" w:rsidRPr="00CC4F61">
        <w:rPr>
          <w:rFonts w:ascii="Times New Roman" w:hAnsi="Times New Roman"/>
          <w:sz w:val="24"/>
        </w:rPr>
        <w:t xml:space="preserve"> л.</w:t>
      </w:r>
      <w:r w:rsidR="00DF19D4" w:rsidRPr="00CC4F61">
        <w:rPr>
          <w:rFonts w:ascii="Times New Roman" w:hAnsi="Times New Roman"/>
          <w:sz w:val="24"/>
        </w:rPr>
        <w:t xml:space="preserve"> </w:t>
      </w:r>
    </w:p>
    <w:p w14:paraId="4F15C12D" w14:textId="1235D7EB" w:rsidR="005048C5" w:rsidRPr="00CC206C" w:rsidRDefault="001B39B0" w:rsidP="005048C5">
      <w:pPr>
        <w:pStyle w:val="ab"/>
        <w:numPr>
          <w:ilvl w:val="0"/>
          <w:numId w:val="7"/>
        </w:numPr>
        <w:tabs>
          <w:tab w:val="left" w:pos="426"/>
          <w:tab w:val="left" w:pos="1134"/>
        </w:tabs>
        <w:spacing w:before="0"/>
        <w:ind w:left="0" w:firstLine="709"/>
        <w:jc w:val="both"/>
        <w:rPr>
          <w:rFonts w:ascii="Times New Roman" w:hAnsi="Times New Roman"/>
          <w:sz w:val="24"/>
        </w:rPr>
      </w:pPr>
      <w:r w:rsidRPr="00CC206C">
        <w:rPr>
          <w:rFonts w:ascii="Times New Roman" w:hAnsi="Times New Roman"/>
          <w:sz w:val="24"/>
        </w:rPr>
        <w:lastRenderedPageBreak/>
        <w:t>Форма 3</w:t>
      </w:r>
      <w:r w:rsidR="006F22D3" w:rsidRPr="00CC206C">
        <w:rPr>
          <w:rFonts w:ascii="Times New Roman" w:hAnsi="Times New Roman"/>
          <w:sz w:val="24"/>
        </w:rPr>
        <w:t>ш</w:t>
      </w:r>
      <w:r w:rsidR="005048C5" w:rsidRPr="00CC206C">
        <w:rPr>
          <w:rFonts w:ascii="Times New Roman" w:hAnsi="Times New Roman"/>
          <w:sz w:val="24"/>
        </w:rPr>
        <w:t xml:space="preserve"> для Нерезидентов РФ</w:t>
      </w:r>
      <w:r w:rsidR="006F22D3" w:rsidRPr="00CC206C">
        <w:rPr>
          <w:rFonts w:ascii="Times New Roman" w:hAnsi="Times New Roman"/>
          <w:sz w:val="24"/>
        </w:rPr>
        <w:t xml:space="preserve">. Типовая форма контракта </w:t>
      </w:r>
      <w:r w:rsidR="00CC206C" w:rsidRPr="00CC206C">
        <w:rPr>
          <w:rFonts w:ascii="Times New Roman" w:hAnsi="Times New Roman"/>
          <w:sz w:val="24"/>
        </w:rPr>
        <w:t xml:space="preserve">№ 08-ШМ и ПНР              </w:t>
      </w:r>
      <w:r w:rsidR="005048C5" w:rsidRPr="00CC206C">
        <w:rPr>
          <w:rFonts w:ascii="Times New Roman" w:hAnsi="Times New Roman"/>
          <w:sz w:val="24"/>
        </w:rPr>
        <w:t>на 2</w:t>
      </w:r>
      <w:r w:rsidR="00CC206C" w:rsidRPr="00CC206C">
        <w:rPr>
          <w:rFonts w:ascii="Times New Roman" w:hAnsi="Times New Roman"/>
          <w:sz w:val="24"/>
        </w:rPr>
        <w:t>8</w:t>
      </w:r>
      <w:r w:rsidR="005048C5" w:rsidRPr="00CC206C">
        <w:rPr>
          <w:rFonts w:ascii="Times New Roman" w:hAnsi="Times New Roman"/>
          <w:sz w:val="24"/>
        </w:rPr>
        <w:t xml:space="preserve"> л.</w:t>
      </w:r>
    </w:p>
    <w:p w14:paraId="35AB3242" w14:textId="77777777" w:rsidR="001B6E43" w:rsidRPr="008D2CED" w:rsidRDefault="001B6E43" w:rsidP="001B6E43">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hAnsi="Times New Roman"/>
          <w:sz w:val="24"/>
        </w:rPr>
        <w:t>Форма 4к «Безотзывная оферта</w:t>
      </w:r>
      <w:r>
        <w:rPr>
          <w:rFonts w:ascii="Times New Roman" w:hAnsi="Times New Roman"/>
          <w:sz w:val="24"/>
        </w:rPr>
        <w:t xml:space="preserve"> (</w:t>
      </w:r>
      <w:r w:rsidRPr="008D2CED">
        <w:rPr>
          <w:rFonts w:ascii="Times New Roman" w:hAnsi="Times New Roman"/>
          <w:sz w:val="24"/>
        </w:rPr>
        <w:t>коммерческ</w:t>
      </w:r>
      <w:r>
        <w:rPr>
          <w:rFonts w:ascii="Times New Roman" w:hAnsi="Times New Roman"/>
          <w:sz w:val="24"/>
        </w:rPr>
        <w:t>ая часть) Л</w:t>
      </w:r>
      <w:r w:rsidRPr="008D2CED">
        <w:rPr>
          <w:rFonts w:ascii="Times New Roman" w:hAnsi="Times New Roman"/>
          <w:sz w:val="24"/>
        </w:rPr>
        <w:t>от № 1 на 1 л.</w:t>
      </w:r>
    </w:p>
    <w:p w14:paraId="10A0B45E" w14:textId="744C0E81" w:rsidR="005048C5" w:rsidRPr="008D2CED" w:rsidRDefault="002C255A" w:rsidP="005048C5">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hAnsi="Times New Roman"/>
          <w:sz w:val="24"/>
        </w:rPr>
        <w:t>Форма 4т</w:t>
      </w:r>
      <w:r w:rsidR="00114F58" w:rsidRPr="008D2CED">
        <w:rPr>
          <w:rFonts w:ascii="Times New Roman" w:hAnsi="Times New Roman"/>
          <w:sz w:val="24"/>
        </w:rPr>
        <w:t xml:space="preserve"> </w:t>
      </w:r>
      <w:r w:rsidR="00CC206C">
        <w:rPr>
          <w:rFonts w:ascii="Times New Roman" w:hAnsi="Times New Roman"/>
          <w:sz w:val="24"/>
        </w:rPr>
        <w:t>«Безотзывная оферта (</w:t>
      </w:r>
      <w:r w:rsidR="005048C5" w:rsidRPr="008D2CED">
        <w:rPr>
          <w:rFonts w:ascii="Times New Roman" w:hAnsi="Times New Roman"/>
          <w:sz w:val="24"/>
        </w:rPr>
        <w:t>техн</w:t>
      </w:r>
      <w:r w:rsidR="00CC206C">
        <w:rPr>
          <w:rFonts w:ascii="Times New Roman" w:hAnsi="Times New Roman"/>
          <w:sz w:val="24"/>
        </w:rPr>
        <w:t>ическая часть) Л</w:t>
      </w:r>
      <w:r w:rsidR="00114F58" w:rsidRPr="008D2CED">
        <w:rPr>
          <w:rFonts w:ascii="Times New Roman" w:hAnsi="Times New Roman"/>
          <w:sz w:val="24"/>
        </w:rPr>
        <w:t>от № 1</w:t>
      </w:r>
      <w:r w:rsidR="00CC206C">
        <w:rPr>
          <w:rFonts w:ascii="Times New Roman" w:hAnsi="Times New Roman"/>
          <w:sz w:val="24"/>
        </w:rPr>
        <w:t xml:space="preserve"> </w:t>
      </w:r>
      <w:r w:rsidRPr="008D2CED">
        <w:rPr>
          <w:rFonts w:ascii="Times New Roman" w:hAnsi="Times New Roman"/>
          <w:sz w:val="24"/>
        </w:rPr>
        <w:t>на 1</w:t>
      </w:r>
      <w:r w:rsidR="00654896" w:rsidRPr="008D2CED">
        <w:rPr>
          <w:rFonts w:ascii="Times New Roman" w:hAnsi="Times New Roman"/>
          <w:sz w:val="24"/>
        </w:rPr>
        <w:t xml:space="preserve"> л.</w:t>
      </w:r>
    </w:p>
    <w:p w14:paraId="19DD4D22" w14:textId="77777777" w:rsidR="007546A8" w:rsidRPr="008D2CED" w:rsidRDefault="005048C5" w:rsidP="007546A8">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hAnsi="Times New Roman"/>
          <w:sz w:val="24"/>
        </w:rPr>
        <w:t>Форма 5. Письмо, подтверждающее отсутствие изменений в уставных и регистрационных документах участника з</w:t>
      </w:r>
      <w:r w:rsidR="007546A8" w:rsidRPr="008D2CED">
        <w:rPr>
          <w:rFonts w:ascii="Times New Roman" w:hAnsi="Times New Roman"/>
          <w:sz w:val="24"/>
        </w:rPr>
        <w:t>акупочной процедуры на 1 л.</w:t>
      </w:r>
    </w:p>
    <w:p w14:paraId="59E4E352" w14:textId="77777777" w:rsidR="007546A8" w:rsidRPr="008D2CED" w:rsidRDefault="005048C5" w:rsidP="007546A8">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hAnsi="Times New Roman"/>
          <w:sz w:val="24"/>
        </w:rPr>
        <w:t>Форма 6</w:t>
      </w:r>
      <w:r w:rsidR="007546A8" w:rsidRPr="008D2CED">
        <w:rPr>
          <w:rFonts w:ascii="Times New Roman" w:hAnsi="Times New Roman"/>
          <w:sz w:val="24"/>
        </w:rPr>
        <w:t>.</w:t>
      </w:r>
      <w:r w:rsidRPr="008D2CED">
        <w:rPr>
          <w:rFonts w:ascii="Times New Roman" w:hAnsi="Times New Roman"/>
          <w:sz w:val="24"/>
        </w:rPr>
        <w:t xml:space="preserve"> Письмо об одобрении сделки</w:t>
      </w:r>
      <w:r w:rsidR="007546A8" w:rsidRPr="008D2CED">
        <w:rPr>
          <w:rFonts w:ascii="Times New Roman" w:hAnsi="Times New Roman"/>
          <w:sz w:val="24"/>
        </w:rPr>
        <w:t xml:space="preserve"> на 1 л.</w:t>
      </w:r>
    </w:p>
    <w:p w14:paraId="3CF1B60D" w14:textId="77777777" w:rsidR="005048C5" w:rsidRPr="008D2CED" w:rsidRDefault="005048C5" w:rsidP="007546A8">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hAnsi="Times New Roman"/>
          <w:sz w:val="24"/>
        </w:rPr>
        <w:t>Форм</w:t>
      </w:r>
      <w:r w:rsidR="007546A8" w:rsidRPr="008D2CED">
        <w:rPr>
          <w:rFonts w:ascii="Times New Roman" w:hAnsi="Times New Roman"/>
          <w:sz w:val="24"/>
        </w:rPr>
        <w:t xml:space="preserve">а </w:t>
      </w:r>
      <w:r w:rsidR="007B6750" w:rsidRPr="008D2CED">
        <w:rPr>
          <w:rFonts w:ascii="Times New Roman" w:hAnsi="Times New Roman"/>
          <w:sz w:val="24"/>
        </w:rPr>
        <w:t>7.</w:t>
      </w:r>
      <w:r w:rsidR="007546A8" w:rsidRPr="008D2CED">
        <w:rPr>
          <w:rFonts w:ascii="Times New Roman" w:hAnsi="Times New Roman"/>
          <w:sz w:val="24"/>
        </w:rPr>
        <w:t xml:space="preserve"> </w:t>
      </w:r>
      <w:proofErr w:type="spellStart"/>
      <w:r w:rsidR="0031639C" w:rsidRPr="008D2CED">
        <w:rPr>
          <w:rFonts w:ascii="Times New Roman" w:hAnsi="Times New Roman"/>
          <w:sz w:val="24"/>
        </w:rPr>
        <w:t>Референс</w:t>
      </w:r>
      <w:proofErr w:type="spellEnd"/>
      <w:r w:rsidR="007546A8" w:rsidRPr="008D2CED">
        <w:rPr>
          <w:rFonts w:ascii="Times New Roman" w:hAnsi="Times New Roman"/>
          <w:sz w:val="24"/>
        </w:rPr>
        <w:t>-лист на 1 л.</w:t>
      </w:r>
    </w:p>
    <w:p w14:paraId="1FE1F4D4" w14:textId="7DDE3F59" w:rsidR="007546A8" w:rsidRPr="008D2CED" w:rsidRDefault="007B6750" w:rsidP="007546A8">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hAnsi="Times New Roman"/>
          <w:sz w:val="24"/>
        </w:rPr>
        <w:t>Форма 8.</w:t>
      </w:r>
      <w:r w:rsidR="007546A8" w:rsidRPr="008D2CED">
        <w:rPr>
          <w:rFonts w:ascii="Times New Roman" w:hAnsi="Times New Roman"/>
          <w:sz w:val="24"/>
        </w:rPr>
        <w:t xml:space="preserve"> </w:t>
      </w:r>
      <w:r w:rsidR="007546A8" w:rsidRPr="008D2CED">
        <w:rPr>
          <w:rFonts w:ascii="Times New Roman" w:eastAsia="Calibri" w:hAnsi="Times New Roman"/>
          <w:sz w:val="24"/>
          <w:lang w:eastAsia="en-US"/>
        </w:rPr>
        <w:t>Письмо о соответствии техническим требованиям на 1 л.</w:t>
      </w:r>
    </w:p>
    <w:p w14:paraId="52312980" w14:textId="1ACF50A3" w:rsidR="00230220" w:rsidRPr="008D2CED" w:rsidRDefault="00230220" w:rsidP="007546A8">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eastAsia="Calibri" w:hAnsi="Times New Roman"/>
          <w:sz w:val="24"/>
          <w:lang w:eastAsia="en-US"/>
        </w:rPr>
        <w:t xml:space="preserve">Заказная техническая документация 1 </w:t>
      </w:r>
      <w:proofErr w:type="spellStart"/>
      <w:r w:rsidRPr="008D2CED">
        <w:rPr>
          <w:rFonts w:ascii="Times New Roman" w:eastAsia="Calibri" w:hAnsi="Times New Roman"/>
          <w:sz w:val="24"/>
          <w:lang w:eastAsia="en-US"/>
        </w:rPr>
        <w:t>кмп</w:t>
      </w:r>
      <w:proofErr w:type="spellEnd"/>
      <w:r w:rsidRPr="008D2CED">
        <w:rPr>
          <w:rFonts w:ascii="Times New Roman" w:eastAsia="Calibri" w:hAnsi="Times New Roman"/>
          <w:sz w:val="24"/>
          <w:lang w:eastAsia="en-US"/>
        </w:rPr>
        <w:t>.</w:t>
      </w:r>
    </w:p>
    <w:p w14:paraId="3A7A3644" w14:textId="77777777" w:rsidR="00C34A7F" w:rsidRPr="00C34A7F" w:rsidRDefault="00C34A7F" w:rsidP="00C34A7F">
      <w:pPr>
        <w:tabs>
          <w:tab w:val="left" w:pos="426"/>
          <w:tab w:val="left" w:pos="1134"/>
        </w:tabs>
        <w:spacing w:before="0"/>
        <w:jc w:val="both"/>
        <w:rPr>
          <w:rFonts w:ascii="Times New Roman" w:hAnsi="Times New Roman"/>
          <w:sz w:val="24"/>
        </w:rPr>
      </w:pPr>
    </w:p>
    <w:p w14:paraId="7D80B2F4" w14:textId="77777777" w:rsidR="005048C5" w:rsidRPr="001B39B0" w:rsidRDefault="005048C5" w:rsidP="005048C5">
      <w:pPr>
        <w:pStyle w:val="ab"/>
        <w:tabs>
          <w:tab w:val="left" w:pos="426"/>
        </w:tabs>
        <w:spacing w:before="0"/>
        <w:ind w:left="0"/>
        <w:rPr>
          <w:rFonts w:ascii="Times New Roman" w:hAnsi="Times New Roman"/>
          <w:b/>
          <w:sz w:val="24"/>
        </w:rPr>
      </w:pPr>
    </w:p>
    <w:p w14:paraId="4D5E3C31" w14:textId="77777777" w:rsidR="00336B25" w:rsidRDefault="00336B25" w:rsidP="00F55066">
      <w:pPr>
        <w:contextualSpacing/>
        <w:rPr>
          <w:rFonts w:ascii="Times New Roman" w:hAnsi="Times New Roman"/>
          <w:b/>
          <w:sz w:val="24"/>
        </w:rPr>
      </w:pPr>
    </w:p>
    <w:sectPr w:rsidR="00336B25" w:rsidSect="00B45764">
      <w:footerReference w:type="default" r:id="rId14"/>
      <w:headerReference w:type="first" r:id="rId15"/>
      <w:footerReference w:type="firs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4E5F1" w14:textId="77777777" w:rsidR="002B3697" w:rsidRDefault="002B3697" w:rsidP="00B45764">
      <w:pPr>
        <w:spacing w:before="0"/>
      </w:pPr>
      <w:r>
        <w:separator/>
      </w:r>
    </w:p>
  </w:endnote>
  <w:endnote w:type="continuationSeparator" w:id="0">
    <w:p w14:paraId="10B29C6A" w14:textId="77777777" w:rsidR="002B3697" w:rsidRDefault="002B3697" w:rsidP="00B457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45266566"/>
      <w:docPartObj>
        <w:docPartGallery w:val="Page Numbers (Bottom of Page)"/>
        <w:docPartUnique/>
      </w:docPartObj>
    </w:sdtPr>
    <w:sdtEndPr/>
    <w:sdtContent>
      <w:p w14:paraId="4A3077E3" w14:textId="07B0E74F" w:rsidR="007546A8" w:rsidRPr="006F3EA0" w:rsidRDefault="007546A8">
        <w:pPr>
          <w:pStyle w:val="a6"/>
          <w:jc w:val="right"/>
          <w:rPr>
            <w:rFonts w:ascii="Times New Roman" w:hAnsi="Times New Roman"/>
            <w:sz w:val="24"/>
          </w:rPr>
        </w:pPr>
        <w:r w:rsidRPr="006F3EA0">
          <w:rPr>
            <w:rFonts w:ascii="Times New Roman" w:hAnsi="Times New Roman"/>
            <w:sz w:val="24"/>
          </w:rPr>
          <w:fldChar w:fldCharType="begin"/>
        </w:r>
        <w:r w:rsidRPr="006F3EA0">
          <w:rPr>
            <w:rFonts w:ascii="Times New Roman" w:hAnsi="Times New Roman"/>
            <w:sz w:val="24"/>
          </w:rPr>
          <w:instrText>PAGE   \* MERGEFORMAT</w:instrText>
        </w:r>
        <w:r w:rsidRPr="006F3EA0">
          <w:rPr>
            <w:rFonts w:ascii="Times New Roman" w:hAnsi="Times New Roman"/>
            <w:sz w:val="24"/>
          </w:rPr>
          <w:fldChar w:fldCharType="separate"/>
        </w:r>
        <w:r w:rsidR="009A4AF0">
          <w:rPr>
            <w:rFonts w:ascii="Times New Roman" w:hAnsi="Times New Roman"/>
            <w:noProof/>
            <w:sz w:val="24"/>
          </w:rPr>
          <w:t>6</w:t>
        </w:r>
        <w:r w:rsidRPr="006F3EA0">
          <w:rPr>
            <w:rFonts w:ascii="Times New Roman" w:hAnsi="Times New Roman"/>
            <w:sz w:val="24"/>
          </w:rPr>
          <w:fldChar w:fldCharType="end"/>
        </w:r>
      </w:p>
    </w:sdtContent>
  </w:sdt>
  <w:p w14:paraId="40741AA7" w14:textId="77777777" w:rsidR="007546A8" w:rsidRPr="006F3EA0" w:rsidRDefault="007546A8">
    <w:pPr>
      <w:pStyle w:val="a6"/>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052711"/>
      <w:docPartObj>
        <w:docPartGallery w:val="Page Numbers (Bottom of Page)"/>
        <w:docPartUnique/>
      </w:docPartObj>
    </w:sdtPr>
    <w:sdtEndPr>
      <w:rPr>
        <w:rFonts w:ascii="Times New Roman" w:hAnsi="Times New Roman"/>
        <w:sz w:val="24"/>
      </w:rPr>
    </w:sdtEndPr>
    <w:sdtContent>
      <w:p w14:paraId="0D5A7E06" w14:textId="4AD49A24" w:rsidR="007546A8" w:rsidRPr="006F3EA0" w:rsidRDefault="007546A8">
        <w:pPr>
          <w:pStyle w:val="a6"/>
          <w:jc w:val="right"/>
          <w:rPr>
            <w:rFonts w:ascii="Times New Roman" w:hAnsi="Times New Roman"/>
            <w:sz w:val="24"/>
          </w:rPr>
        </w:pPr>
        <w:r w:rsidRPr="006F3EA0">
          <w:rPr>
            <w:rFonts w:ascii="Times New Roman" w:hAnsi="Times New Roman"/>
            <w:sz w:val="24"/>
          </w:rPr>
          <w:fldChar w:fldCharType="begin"/>
        </w:r>
        <w:r w:rsidRPr="006F3EA0">
          <w:rPr>
            <w:rFonts w:ascii="Times New Roman" w:hAnsi="Times New Roman"/>
            <w:sz w:val="24"/>
          </w:rPr>
          <w:instrText>PAGE   \* MERGEFORMAT</w:instrText>
        </w:r>
        <w:r w:rsidRPr="006F3EA0">
          <w:rPr>
            <w:rFonts w:ascii="Times New Roman" w:hAnsi="Times New Roman"/>
            <w:sz w:val="24"/>
          </w:rPr>
          <w:fldChar w:fldCharType="separate"/>
        </w:r>
        <w:r w:rsidR="009A4AF0">
          <w:rPr>
            <w:rFonts w:ascii="Times New Roman" w:hAnsi="Times New Roman"/>
            <w:noProof/>
            <w:sz w:val="24"/>
          </w:rPr>
          <w:t>1</w:t>
        </w:r>
        <w:r w:rsidRPr="006F3EA0">
          <w:rPr>
            <w:rFonts w:ascii="Times New Roman" w:hAnsi="Times New Roman"/>
            <w:sz w:val="24"/>
          </w:rPr>
          <w:fldChar w:fldCharType="end"/>
        </w:r>
      </w:p>
    </w:sdtContent>
  </w:sdt>
  <w:p w14:paraId="63A15E88" w14:textId="77777777" w:rsidR="007546A8" w:rsidRDefault="007546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AB63A" w14:textId="77777777" w:rsidR="002B3697" w:rsidRDefault="002B3697" w:rsidP="00B45764">
      <w:pPr>
        <w:spacing w:before="0"/>
      </w:pPr>
      <w:r>
        <w:separator/>
      </w:r>
    </w:p>
  </w:footnote>
  <w:footnote w:type="continuationSeparator" w:id="0">
    <w:p w14:paraId="6DDD5C84" w14:textId="77777777" w:rsidR="002B3697" w:rsidRDefault="002B3697" w:rsidP="00B4576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7326" w14:textId="77777777" w:rsidR="007546A8" w:rsidRPr="00B45764" w:rsidRDefault="007546A8">
    <w:pPr>
      <w:pStyle w:val="a4"/>
      <w:rPr>
        <w:sz w:val="20"/>
      </w:rPr>
    </w:pPr>
    <w:r>
      <w:rPr>
        <w:rFonts w:ascii="Times New Roman" w:hAnsi="Times New Roman"/>
        <w:b/>
      </w:rPr>
      <w:t>Форма 1</w:t>
    </w:r>
    <w:r w:rsidRPr="00B45764">
      <w:rPr>
        <w:rFonts w:ascii="Times New Roman" w:hAnsi="Times New Roman"/>
        <w:b/>
      </w:rPr>
      <w:t xml:space="preserve"> «Извещение о проведении </w:t>
    </w:r>
    <w:r>
      <w:rPr>
        <w:rFonts w:ascii="Times New Roman" w:hAnsi="Times New Roman"/>
        <w:b/>
      </w:rPr>
      <w:t>закупочной процедуры</w:t>
    </w:r>
    <w:r w:rsidRPr="00B45764">
      <w:rPr>
        <w:rFonts w:ascii="Times New Roman" w:hAnsi="Times New Roman"/>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1F5"/>
    <w:multiLevelType w:val="hybridMultilevel"/>
    <w:tmpl w:val="9D7403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ED5733"/>
    <w:multiLevelType w:val="hybridMultilevel"/>
    <w:tmpl w:val="0974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802BB2"/>
    <w:multiLevelType w:val="hybridMultilevel"/>
    <w:tmpl w:val="AAE4A22E"/>
    <w:lvl w:ilvl="0" w:tplc="0419000F">
      <w:start w:val="1"/>
      <w:numFmt w:val="decimal"/>
      <w:lvlText w:val="%1."/>
      <w:lvlJc w:val="left"/>
      <w:pPr>
        <w:ind w:left="305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D2126EA"/>
    <w:multiLevelType w:val="hybridMultilevel"/>
    <w:tmpl w:val="574C96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7B01CCC"/>
    <w:multiLevelType w:val="hybridMultilevel"/>
    <w:tmpl w:val="1AF47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8E7405"/>
    <w:multiLevelType w:val="hybridMultilevel"/>
    <w:tmpl w:val="574C9664"/>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59E60C43"/>
    <w:multiLevelType w:val="hybridMultilevel"/>
    <w:tmpl w:val="574C9664"/>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E012EF"/>
    <w:multiLevelType w:val="hybridMultilevel"/>
    <w:tmpl w:val="31AC2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3"/>
  </w:num>
  <w:num w:numId="5">
    <w:abstractNumId w:val="7"/>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2D"/>
    <w:rsid w:val="0001146A"/>
    <w:rsid w:val="00012D41"/>
    <w:rsid w:val="00022E21"/>
    <w:rsid w:val="00027E35"/>
    <w:rsid w:val="00036AC1"/>
    <w:rsid w:val="000375D1"/>
    <w:rsid w:val="00044ACD"/>
    <w:rsid w:val="00051076"/>
    <w:rsid w:val="00060319"/>
    <w:rsid w:val="00061C79"/>
    <w:rsid w:val="00065117"/>
    <w:rsid w:val="000705EF"/>
    <w:rsid w:val="00070ED5"/>
    <w:rsid w:val="00071051"/>
    <w:rsid w:val="00080C58"/>
    <w:rsid w:val="00081546"/>
    <w:rsid w:val="0009156C"/>
    <w:rsid w:val="000A3F81"/>
    <w:rsid w:val="000A659D"/>
    <w:rsid w:val="000B1BA8"/>
    <w:rsid w:val="000B6F42"/>
    <w:rsid w:val="000C1184"/>
    <w:rsid w:val="000C296C"/>
    <w:rsid w:val="000C46A2"/>
    <w:rsid w:val="000C6831"/>
    <w:rsid w:val="000D0DF2"/>
    <w:rsid w:val="000D1A1A"/>
    <w:rsid w:val="000E2EC0"/>
    <w:rsid w:val="000E4F7B"/>
    <w:rsid w:val="000F35C4"/>
    <w:rsid w:val="001020B6"/>
    <w:rsid w:val="00112829"/>
    <w:rsid w:val="00113B14"/>
    <w:rsid w:val="00114F58"/>
    <w:rsid w:val="00115287"/>
    <w:rsid w:val="00115B15"/>
    <w:rsid w:val="00123494"/>
    <w:rsid w:val="00131535"/>
    <w:rsid w:val="001318E5"/>
    <w:rsid w:val="00136934"/>
    <w:rsid w:val="001378C3"/>
    <w:rsid w:val="00140372"/>
    <w:rsid w:val="00141379"/>
    <w:rsid w:val="001473B7"/>
    <w:rsid w:val="0015092C"/>
    <w:rsid w:val="00153A21"/>
    <w:rsid w:val="001600FB"/>
    <w:rsid w:val="00176D33"/>
    <w:rsid w:val="001774D6"/>
    <w:rsid w:val="00196528"/>
    <w:rsid w:val="001A09B0"/>
    <w:rsid w:val="001A53BE"/>
    <w:rsid w:val="001B39B0"/>
    <w:rsid w:val="001B6E43"/>
    <w:rsid w:val="001C2DAA"/>
    <w:rsid w:val="001D5363"/>
    <w:rsid w:val="001E1BB1"/>
    <w:rsid w:val="001E1E8B"/>
    <w:rsid w:val="001F452D"/>
    <w:rsid w:val="0021162C"/>
    <w:rsid w:val="00211936"/>
    <w:rsid w:val="00211F7A"/>
    <w:rsid w:val="00215FBC"/>
    <w:rsid w:val="002231A4"/>
    <w:rsid w:val="00230220"/>
    <w:rsid w:val="0024130D"/>
    <w:rsid w:val="00245E06"/>
    <w:rsid w:val="002566A3"/>
    <w:rsid w:val="00257FCB"/>
    <w:rsid w:val="00262119"/>
    <w:rsid w:val="002648A7"/>
    <w:rsid w:val="0026618C"/>
    <w:rsid w:val="002703F0"/>
    <w:rsid w:val="0027190E"/>
    <w:rsid w:val="00275D06"/>
    <w:rsid w:val="00281A58"/>
    <w:rsid w:val="002968F4"/>
    <w:rsid w:val="002A1814"/>
    <w:rsid w:val="002A2C3B"/>
    <w:rsid w:val="002B3697"/>
    <w:rsid w:val="002B3E99"/>
    <w:rsid w:val="002C255A"/>
    <w:rsid w:val="002D17CB"/>
    <w:rsid w:val="002D2F07"/>
    <w:rsid w:val="002D5C7D"/>
    <w:rsid w:val="002D6196"/>
    <w:rsid w:val="002D6A53"/>
    <w:rsid w:val="002E3AC3"/>
    <w:rsid w:val="002E6C85"/>
    <w:rsid w:val="002F627A"/>
    <w:rsid w:val="002F6565"/>
    <w:rsid w:val="0031639C"/>
    <w:rsid w:val="00324D61"/>
    <w:rsid w:val="003315C8"/>
    <w:rsid w:val="003365B6"/>
    <w:rsid w:val="00336B25"/>
    <w:rsid w:val="00361C9F"/>
    <w:rsid w:val="00377E71"/>
    <w:rsid w:val="00377F6E"/>
    <w:rsid w:val="00380102"/>
    <w:rsid w:val="00384F5C"/>
    <w:rsid w:val="0039028E"/>
    <w:rsid w:val="003A3FEB"/>
    <w:rsid w:val="003C365E"/>
    <w:rsid w:val="003D5854"/>
    <w:rsid w:val="003E0AD3"/>
    <w:rsid w:val="003F014D"/>
    <w:rsid w:val="003F40D8"/>
    <w:rsid w:val="00401CE4"/>
    <w:rsid w:val="00404F3C"/>
    <w:rsid w:val="004054BF"/>
    <w:rsid w:val="00415F50"/>
    <w:rsid w:val="00422664"/>
    <w:rsid w:val="00423B05"/>
    <w:rsid w:val="0043088C"/>
    <w:rsid w:val="00430F41"/>
    <w:rsid w:val="004331E1"/>
    <w:rsid w:val="004369C7"/>
    <w:rsid w:val="004443BC"/>
    <w:rsid w:val="00463143"/>
    <w:rsid w:val="00467087"/>
    <w:rsid w:val="00492451"/>
    <w:rsid w:val="0049428A"/>
    <w:rsid w:val="004C1AD2"/>
    <w:rsid w:val="004C59B8"/>
    <w:rsid w:val="004D1807"/>
    <w:rsid w:val="004D4418"/>
    <w:rsid w:val="004E05FC"/>
    <w:rsid w:val="004E2FE6"/>
    <w:rsid w:val="004F3C8A"/>
    <w:rsid w:val="004F5FFF"/>
    <w:rsid w:val="005048C5"/>
    <w:rsid w:val="00505A77"/>
    <w:rsid w:val="00512B26"/>
    <w:rsid w:val="00515EF8"/>
    <w:rsid w:val="00523987"/>
    <w:rsid w:val="0053159A"/>
    <w:rsid w:val="0053594A"/>
    <w:rsid w:val="00535BF5"/>
    <w:rsid w:val="005406E0"/>
    <w:rsid w:val="005415DF"/>
    <w:rsid w:val="005450DF"/>
    <w:rsid w:val="00545501"/>
    <w:rsid w:val="00546F8B"/>
    <w:rsid w:val="0056352D"/>
    <w:rsid w:val="00565BBC"/>
    <w:rsid w:val="00571289"/>
    <w:rsid w:val="00580CF3"/>
    <w:rsid w:val="005819C8"/>
    <w:rsid w:val="00592032"/>
    <w:rsid w:val="005952E8"/>
    <w:rsid w:val="005A02F4"/>
    <w:rsid w:val="005A4265"/>
    <w:rsid w:val="005A58B9"/>
    <w:rsid w:val="005B2270"/>
    <w:rsid w:val="005B253C"/>
    <w:rsid w:val="005B3117"/>
    <w:rsid w:val="005C0DF5"/>
    <w:rsid w:val="005D2283"/>
    <w:rsid w:val="005E095C"/>
    <w:rsid w:val="005E3776"/>
    <w:rsid w:val="005F40E7"/>
    <w:rsid w:val="005F58AC"/>
    <w:rsid w:val="005F58CB"/>
    <w:rsid w:val="00600559"/>
    <w:rsid w:val="00603B03"/>
    <w:rsid w:val="00604DFF"/>
    <w:rsid w:val="0062571C"/>
    <w:rsid w:val="006353ED"/>
    <w:rsid w:val="00645D99"/>
    <w:rsid w:val="00654896"/>
    <w:rsid w:val="00665B87"/>
    <w:rsid w:val="00681BC9"/>
    <w:rsid w:val="00681FEF"/>
    <w:rsid w:val="0069025D"/>
    <w:rsid w:val="00691808"/>
    <w:rsid w:val="006A1C7A"/>
    <w:rsid w:val="006C708E"/>
    <w:rsid w:val="006D0E06"/>
    <w:rsid w:val="006F22D3"/>
    <w:rsid w:val="006F3EA0"/>
    <w:rsid w:val="006F7831"/>
    <w:rsid w:val="00703685"/>
    <w:rsid w:val="00715A86"/>
    <w:rsid w:val="007208F9"/>
    <w:rsid w:val="0072124A"/>
    <w:rsid w:val="00727245"/>
    <w:rsid w:val="00732635"/>
    <w:rsid w:val="00742928"/>
    <w:rsid w:val="00753FE2"/>
    <w:rsid w:val="007546A8"/>
    <w:rsid w:val="007716C1"/>
    <w:rsid w:val="00777CEF"/>
    <w:rsid w:val="0078724B"/>
    <w:rsid w:val="007A0504"/>
    <w:rsid w:val="007B03B6"/>
    <w:rsid w:val="007B6750"/>
    <w:rsid w:val="007D0233"/>
    <w:rsid w:val="007D1F7E"/>
    <w:rsid w:val="007E1598"/>
    <w:rsid w:val="007E50E9"/>
    <w:rsid w:val="007E69DB"/>
    <w:rsid w:val="007E7831"/>
    <w:rsid w:val="007F4DB4"/>
    <w:rsid w:val="008073AF"/>
    <w:rsid w:val="00814FAD"/>
    <w:rsid w:val="0081636A"/>
    <w:rsid w:val="00817097"/>
    <w:rsid w:val="00823904"/>
    <w:rsid w:val="00830A58"/>
    <w:rsid w:val="00831450"/>
    <w:rsid w:val="00836B6D"/>
    <w:rsid w:val="00840EE1"/>
    <w:rsid w:val="00863924"/>
    <w:rsid w:val="00871F34"/>
    <w:rsid w:val="008B0D7F"/>
    <w:rsid w:val="008B71BC"/>
    <w:rsid w:val="008C1A9B"/>
    <w:rsid w:val="008C4089"/>
    <w:rsid w:val="008D2CED"/>
    <w:rsid w:val="008E6220"/>
    <w:rsid w:val="008F2E97"/>
    <w:rsid w:val="008F3CB9"/>
    <w:rsid w:val="00900D61"/>
    <w:rsid w:val="0090216B"/>
    <w:rsid w:val="00905B73"/>
    <w:rsid w:val="00914D48"/>
    <w:rsid w:val="00915620"/>
    <w:rsid w:val="009224BC"/>
    <w:rsid w:val="00932EBB"/>
    <w:rsid w:val="00940C08"/>
    <w:rsid w:val="00945690"/>
    <w:rsid w:val="00951FB0"/>
    <w:rsid w:val="009541D1"/>
    <w:rsid w:val="0096462D"/>
    <w:rsid w:val="00964ECE"/>
    <w:rsid w:val="00970BD0"/>
    <w:rsid w:val="00985269"/>
    <w:rsid w:val="00987F8F"/>
    <w:rsid w:val="00994A7F"/>
    <w:rsid w:val="00997B78"/>
    <w:rsid w:val="00997C50"/>
    <w:rsid w:val="009A2C88"/>
    <w:rsid w:val="009A4AF0"/>
    <w:rsid w:val="009B1CFB"/>
    <w:rsid w:val="009B3DE7"/>
    <w:rsid w:val="009C55EA"/>
    <w:rsid w:val="009C5E22"/>
    <w:rsid w:val="00A26BF8"/>
    <w:rsid w:val="00A376BB"/>
    <w:rsid w:val="00A43392"/>
    <w:rsid w:val="00A5051F"/>
    <w:rsid w:val="00A70CBB"/>
    <w:rsid w:val="00A8747A"/>
    <w:rsid w:val="00A95422"/>
    <w:rsid w:val="00A958E4"/>
    <w:rsid w:val="00A96AE8"/>
    <w:rsid w:val="00AC58D0"/>
    <w:rsid w:val="00AD2301"/>
    <w:rsid w:val="00AD6EB0"/>
    <w:rsid w:val="00AE22B4"/>
    <w:rsid w:val="00AE3D4B"/>
    <w:rsid w:val="00AE67C9"/>
    <w:rsid w:val="00AF1B00"/>
    <w:rsid w:val="00AF777F"/>
    <w:rsid w:val="00B2531E"/>
    <w:rsid w:val="00B31BF1"/>
    <w:rsid w:val="00B45764"/>
    <w:rsid w:val="00B46DA0"/>
    <w:rsid w:val="00B57EE4"/>
    <w:rsid w:val="00B62CDD"/>
    <w:rsid w:val="00B77443"/>
    <w:rsid w:val="00B817C4"/>
    <w:rsid w:val="00B937D3"/>
    <w:rsid w:val="00B94B03"/>
    <w:rsid w:val="00BA4455"/>
    <w:rsid w:val="00BC15BE"/>
    <w:rsid w:val="00BC7735"/>
    <w:rsid w:val="00BD1B38"/>
    <w:rsid w:val="00BD5553"/>
    <w:rsid w:val="00BF0F05"/>
    <w:rsid w:val="00BF6417"/>
    <w:rsid w:val="00C05D6A"/>
    <w:rsid w:val="00C06273"/>
    <w:rsid w:val="00C154C2"/>
    <w:rsid w:val="00C21B1F"/>
    <w:rsid w:val="00C24740"/>
    <w:rsid w:val="00C27B84"/>
    <w:rsid w:val="00C328D1"/>
    <w:rsid w:val="00C329CF"/>
    <w:rsid w:val="00C33685"/>
    <w:rsid w:val="00C34A7F"/>
    <w:rsid w:val="00C41491"/>
    <w:rsid w:val="00C43914"/>
    <w:rsid w:val="00C46AB2"/>
    <w:rsid w:val="00C476D9"/>
    <w:rsid w:val="00C52B03"/>
    <w:rsid w:val="00C7578D"/>
    <w:rsid w:val="00C765BC"/>
    <w:rsid w:val="00C767E7"/>
    <w:rsid w:val="00C819A9"/>
    <w:rsid w:val="00C86CEF"/>
    <w:rsid w:val="00C91059"/>
    <w:rsid w:val="00CA0C8E"/>
    <w:rsid w:val="00CA7DE1"/>
    <w:rsid w:val="00CC206C"/>
    <w:rsid w:val="00CC4F61"/>
    <w:rsid w:val="00CD298F"/>
    <w:rsid w:val="00CD4CF7"/>
    <w:rsid w:val="00CD57A9"/>
    <w:rsid w:val="00CE324A"/>
    <w:rsid w:val="00CE6AD0"/>
    <w:rsid w:val="00CE7A2C"/>
    <w:rsid w:val="00D06A61"/>
    <w:rsid w:val="00D11823"/>
    <w:rsid w:val="00D14A9B"/>
    <w:rsid w:val="00D14BA0"/>
    <w:rsid w:val="00D20238"/>
    <w:rsid w:val="00D31AB3"/>
    <w:rsid w:val="00D321C8"/>
    <w:rsid w:val="00D34D14"/>
    <w:rsid w:val="00D36BB9"/>
    <w:rsid w:val="00D43FB2"/>
    <w:rsid w:val="00D45D19"/>
    <w:rsid w:val="00D476CE"/>
    <w:rsid w:val="00D51FC8"/>
    <w:rsid w:val="00D527DA"/>
    <w:rsid w:val="00D565FB"/>
    <w:rsid w:val="00D60773"/>
    <w:rsid w:val="00D65896"/>
    <w:rsid w:val="00D67970"/>
    <w:rsid w:val="00D67FA4"/>
    <w:rsid w:val="00D83F09"/>
    <w:rsid w:val="00D874B7"/>
    <w:rsid w:val="00D97E9D"/>
    <w:rsid w:val="00DA245F"/>
    <w:rsid w:val="00DA3123"/>
    <w:rsid w:val="00DA3F50"/>
    <w:rsid w:val="00DA5258"/>
    <w:rsid w:val="00DB67FE"/>
    <w:rsid w:val="00DC146B"/>
    <w:rsid w:val="00DC3B1C"/>
    <w:rsid w:val="00DC6DBF"/>
    <w:rsid w:val="00DD0ECD"/>
    <w:rsid w:val="00DD4EBE"/>
    <w:rsid w:val="00DD59CF"/>
    <w:rsid w:val="00DE0C67"/>
    <w:rsid w:val="00DE0D2B"/>
    <w:rsid w:val="00DE12D6"/>
    <w:rsid w:val="00DE3616"/>
    <w:rsid w:val="00DE6DCD"/>
    <w:rsid w:val="00DF19D4"/>
    <w:rsid w:val="00DF4BFE"/>
    <w:rsid w:val="00E04BDB"/>
    <w:rsid w:val="00E05E23"/>
    <w:rsid w:val="00E108F8"/>
    <w:rsid w:val="00E176AB"/>
    <w:rsid w:val="00E21050"/>
    <w:rsid w:val="00E32F26"/>
    <w:rsid w:val="00E34008"/>
    <w:rsid w:val="00E3560D"/>
    <w:rsid w:val="00E3666C"/>
    <w:rsid w:val="00E41526"/>
    <w:rsid w:val="00E45D59"/>
    <w:rsid w:val="00E4670F"/>
    <w:rsid w:val="00E615B8"/>
    <w:rsid w:val="00E638E1"/>
    <w:rsid w:val="00E63BCC"/>
    <w:rsid w:val="00E662A7"/>
    <w:rsid w:val="00E675F7"/>
    <w:rsid w:val="00E76402"/>
    <w:rsid w:val="00ED4748"/>
    <w:rsid w:val="00ED4F1B"/>
    <w:rsid w:val="00EF21F2"/>
    <w:rsid w:val="00EF56CD"/>
    <w:rsid w:val="00F00602"/>
    <w:rsid w:val="00F01621"/>
    <w:rsid w:val="00F137CA"/>
    <w:rsid w:val="00F15213"/>
    <w:rsid w:val="00F2026D"/>
    <w:rsid w:val="00F23672"/>
    <w:rsid w:val="00F276BC"/>
    <w:rsid w:val="00F303B8"/>
    <w:rsid w:val="00F405E6"/>
    <w:rsid w:val="00F42699"/>
    <w:rsid w:val="00F46FD9"/>
    <w:rsid w:val="00F51345"/>
    <w:rsid w:val="00F53918"/>
    <w:rsid w:val="00F55066"/>
    <w:rsid w:val="00F70788"/>
    <w:rsid w:val="00F75612"/>
    <w:rsid w:val="00F77094"/>
    <w:rsid w:val="00F9039F"/>
    <w:rsid w:val="00F905EA"/>
    <w:rsid w:val="00F92335"/>
    <w:rsid w:val="00FA12F7"/>
    <w:rsid w:val="00FA21A6"/>
    <w:rsid w:val="00FD2491"/>
    <w:rsid w:val="00FD37E2"/>
    <w:rsid w:val="00FE4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361C"/>
  <w15:chartTrackingRefBased/>
  <w15:docId w15:val="{15D2DCF8-1F83-4C4C-911A-C137841F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52D"/>
    <w:pPr>
      <w:spacing w:before="120" w:after="0" w:line="240" w:lineRule="auto"/>
    </w:pPr>
    <w:rPr>
      <w:rFonts w:ascii="Arial" w:eastAsia="Times New Roman" w:hAnsi="Arial"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6352D"/>
    <w:rPr>
      <w:rFonts w:ascii="Arial" w:hAnsi="Arial"/>
      <w:color w:val="0000FF"/>
      <w:u w:val="single"/>
    </w:rPr>
  </w:style>
  <w:style w:type="paragraph" w:styleId="a4">
    <w:name w:val="header"/>
    <w:basedOn w:val="a"/>
    <w:link w:val="a5"/>
    <w:uiPriority w:val="99"/>
    <w:unhideWhenUsed/>
    <w:rsid w:val="00B45764"/>
    <w:pPr>
      <w:tabs>
        <w:tab w:val="center" w:pos="4677"/>
        <w:tab w:val="right" w:pos="9355"/>
      </w:tabs>
      <w:spacing w:before="0"/>
    </w:pPr>
  </w:style>
  <w:style w:type="character" w:customStyle="1" w:styleId="a5">
    <w:name w:val="Верхний колонтитул Знак"/>
    <w:basedOn w:val="a0"/>
    <w:link w:val="a4"/>
    <w:uiPriority w:val="99"/>
    <w:rsid w:val="00B45764"/>
    <w:rPr>
      <w:rFonts w:ascii="Arial" w:eastAsia="Times New Roman" w:hAnsi="Arial" w:cs="Times New Roman"/>
      <w:szCs w:val="24"/>
    </w:rPr>
  </w:style>
  <w:style w:type="paragraph" w:styleId="a6">
    <w:name w:val="footer"/>
    <w:basedOn w:val="a"/>
    <w:link w:val="a7"/>
    <w:uiPriority w:val="99"/>
    <w:unhideWhenUsed/>
    <w:rsid w:val="00B45764"/>
    <w:pPr>
      <w:tabs>
        <w:tab w:val="center" w:pos="4677"/>
        <w:tab w:val="right" w:pos="9355"/>
      </w:tabs>
      <w:spacing w:before="0"/>
    </w:pPr>
  </w:style>
  <w:style w:type="character" w:customStyle="1" w:styleId="a7">
    <w:name w:val="Нижний колонтитул Знак"/>
    <w:basedOn w:val="a0"/>
    <w:link w:val="a6"/>
    <w:uiPriority w:val="99"/>
    <w:rsid w:val="00B45764"/>
    <w:rPr>
      <w:rFonts w:ascii="Arial" w:eastAsia="Times New Roman" w:hAnsi="Arial" w:cs="Times New Roman"/>
      <w:szCs w:val="24"/>
    </w:rPr>
  </w:style>
  <w:style w:type="table" w:styleId="a8">
    <w:name w:val="Table Grid"/>
    <w:basedOn w:val="a1"/>
    <w:uiPriority w:val="39"/>
    <w:rsid w:val="00665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D1807"/>
    <w:pPr>
      <w:spacing w:before="0"/>
    </w:pPr>
    <w:rPr>
      <w:rFonts w:ascii="Segoe UI" w:hAnsi="Segoe UI" w:cs="Segoe UI"/>
      <w:sz w:val="18"/>
      <w:szCs w:val="18"/>
    </w:rPr>
  </w:style>
  <w:style w:type="character" w:customStyle="1" w:styleId="aa">
    <w:name w:val="Текст выноски Знак"/>
    <w:basedOn w:val="a0"/>
    <w:link w:val="a9"/>
    <w:uiPriority w:val="99"/>
    <w:semiHidden/>
    <w:rsid w:val="004D1807"/>
    <w:rPr>
      <w:rFonts w:ascii="Segoe UI" w:eastAsia="Times New Roman" w:hAnsi="Segoe UI" w:cs="Segoe UI"/>
      <w:sz w:val="18"/>
      <w:szCs w:val="18"/>
    </w:rPr>
  </w:style>
  <w:style w:type="paragraph" w:styleId="ab">
    <w:name w:val="List Paragraph"/>
    <w:basedOn w:val="a"/>
    <w:uiPriority w:val="34"/>
    <w:qFormat/>
    <w:rsid w:val="000C1184"/>
    <w:pPr>
      <w:ind w:left="720"/>
      <w:contextualSpacing/>
    </w:pPr>
  </w:style>
  <w:style w:type="paragraph" w:styleId="ac">
    <w:name w:val="No Spacing"/>
    <w:uiPriority w:val="1"/>
    <w:qFormat/>
    <w:rsid w:val="000C1184"/>
    <w:pPr>
      <w:spacing w:after="0" w:line="240" w:lineRule="auto"/>
    </w:pPr>
    <w:rPr>
      <w:rFonts w:ascii="Arial" w:eastAsia="Times New Roman" w:hAnsi="Arial" w:cs="Times New Roman"/>
      <w:szCs w:val="24"/>
    </w:rPr>
  </w:style>
  <w:style w:type="character" w:styleId="ad">
    <w:name w:val="annotation reference"/>
    <w:basedOn w:val="a0"/>
    <w:uiPriority w:val="99"/>
    <w:semiHidden/>
    <w:unhideWhenUsed/>
    <w:rsid w:val="00CA0C8E"/>
    <w:rPr>
      <w:sz w:val="16"/>
      <w:szCs w:val="16"/>
    </w:rPr>
  </w:style>
  <w:style w:type="paragraph" w:styleId="ae">
    <w:name w:val="annotation text"/>
    <w:basedOn w:val="a"/>
    <w:link w:val="af"/>
    <w:uiPriority w:val="99"/>
    <w:semiHidden/>
    <w:unhideWhenUsed/>
    <w:rsid w:val="00CA0C8E"/>
    <w:rPr>
      <w:sz w:val="20"/>
      <w:szCs w:val="20"/>
    </w:rPr>
  </w:style>
  <w:style w:type="character" w:customStyle="1" w:styleId="af">
    <w:name w:val="Текст примечания Знак"/>
    <w:basedOn w:val="a0"/>
    <w:link w:val="ae"/>
    <w:uiPriority w:val="99"/>
    <w:semiHidden/>
    <w:rsid w:val="00CA0C8E"/>
    <w:rPr>
      <w:rFonts w:ascii="Arial" w:eastAsia="Times New Roman" w:hAnsi="Arial" w:cs="Times New Roman"/>
      <w:sz w:val="20"/>
      <w:szCs w:val="20"/>
    </w:rPr>
  </w:style>
  <w:style w:type="paragraph" w:styleId="af0">
    <w:name w:val="annotation subject"/>
    <w:basedOn w:val="ae"/>
    <w:next w:val="ae"/>
    <w:link w:val="af1"/>
    <w:uiPriority w:val="99"/>
    <w:semiHidden/>
    <w:unhideWhenUsed/>
    <w:rsid w:val="00CA0C8E"/>
    <w:rPr>
      <w:b/>
      <w:bCs/>
    </w:rPr>
  </w:style>
  <w:style w:type="character" w:customStyle="1" w:styleId="af1">
    <w:name w:val="Тема примечания Знак"/>
    <w:basedOn w:val="af"/>
    <w:link w:val="af0"/>
    <w:uiPriority w:val="99"/>
    <w:semiHidden/>
    <w:rsid w:val="00CA0C8E"/>
    <w:rPr>
      <w:rFonts w:ascii="Arial" w:eastAsia="Times New Roman" w:hAnsi="Arial" w:cs="Times New Roman"/>
      <w:b/>
      <w:bCs/>
      <w:sz w:val="20"/>
      <w:szCs w:val="20"/>
    </w:rPr>
  </w:style>
  <w:style w:type="character" w:styleId="af2">
    <w:name w:val="FollowedHyperlink"/>
    <w:basedOn w:val="a0"/>
    <w:uiPriority w:val="99"/>
    <w:semiHidden/>
    <w:unhideWhenUsed/>
    <w:rsid w:val="004942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1327">
      <w:bodyDiv w:val="1"/>
      <w:marLeft w:val="0"/>
      <w:marRight w:val="0"/>
      <w:marTop w:val="0"/>
      <w:marBottom w:val="0"/>
      <w:divBdr>
        <w:top w:val="none" w:sz="0" w:space="0" w:color="auto"/>
        <w:left w:val="none" w:sz="0" w:space="0" w:color="auto"/>
        <w:bottom w:val="none" w:sz="0" w:space="0" w:color="auto"/>
        <w:right w:val="none" w:sz="0" w:space="0" w:color="auto"/>
      </w:divBdr>
    </w:div>
    <w:div w:id="601424170">
      <w:bodyDiv w:val="1"/>
      <w:marLeft w:val="0"/>
      <w:marRight w:val="0"/>
      <w:marTop w:val="0"/>
      <w:marBottom w:val="0"/>
      <w:divBdr>
        <w:top w:val="none" w:sz="0" w:space="0" w:color="auto"/>
        <w:left w:val="none" w:sz="0" w:space="0" w:color="auto"/>
        <w:bottom w:val="none" w:sz="0" w:space="0" w:color="auto"/>
        <w:right w:val="none" w:sz="0" w:space="0" w:color="auto"/>
      </w:divBdr>
    </w:div>
    <w:div w:id="8482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23auth/login" TargetMode="External"/><Relationship Id="rId13" Type="http://schemas.openxmlformats.org/officeDocument/2006/relationships/hyperlink" Target="mailto:post@post.yanos.slavnef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accredi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anos.slavneft.ru/procurement/tenders/active/filter/year-is-2026/apply/"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17587-8467-497B-B6C8-0B19C991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3236</Words>
  <Characters>18450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DesheulinaNK</dc:creator>
  <cp:keywords/>
  <dc:description/>
  <cp:lastModifiedBy>Сулейманова Ольга Дмитриевна</cp:lastModifiedBy>
  <cp:revision>44</cp:revision>
  <cp:lastPrinted>2025-10-06T16:51:00Z</cp:lastPrinted>
  <dcterms:created xsi:type="dcterms:W3CDTF">2025-10-08T12:19:00Z</dcterms:created>
  <dcterms:modified xsi:type="dcterms:W3CDTF">2026-04-21T07:14:00Z</dcterms:modified>
</cp:coreProperties>
</file>